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2"/>
        <w:gridCol w:w="2261"/>
        <w:gridCol w:w="1141"/>
        <w:gridCol w:w="2363"/>
        <w:gridCol w:w="898"/>
        <w:gridCol w:w="2605"/>
        <w:gridCol w:w="1505"/>
        <w:gridCol w:w="1999"/>
      </w:tblGrid>
      <w:tr w:rsidR="00506BBC" w:rsidTr="001611C5">
        <w:tc>
          <w:tcPr>
            <w:tcW w:w="14014" w:type="dxa"/>
            <w:gridSpan w:val="8"/>
            <w:tcBorders>
              <w:bottom w:val="single" w:sz="4" w:space="0" w:color="auto"/>
            </w:tcBorders>
          </w:tcPr>
          <w:p w:rsidR="00506BBC" w:rsidRPr="00545399" w:rsidRDefault="00506BBC" w:rsidP="00506BBC">
            <w:pPr>
              <w:jc w:val="center"/>
              <w:rPr>
                <w:rFonts w:ascii="標楷體" w:eastAsia="標楷體" w:hAnsi="標楷體"/>
                <w:sz w:val="48"/>
              </w:rPr>
            </w:pPr>
            <w:r w:rsidRPr="00545399">
              <w:rPr>
                <w:rFonts w:ascii="標楷體" w:eastAsia="標楷體" w:hAnsi="標楷體" w:hint="eastAsia"/>
                <w:sz w:val="48"/>
              </w:rPr>
              <w:t>國立成功大學醫學</w:t>
            </w:r>
            <w:r w:rsidR="006E0BFE">
              <w:rPr>
                <w:rFonts w:ascii="標楷體" w:eastAsia="標楷體" w:hAnsi="標楷體" w:hint="eastAsia"/>
                <w:sz w:val="48"/>
              </w:rPr>
              <w:t>院</w:t>
            </w:r>
            <w:r w:rsidRPr="00545399">
              <w:rPr>
                <w:rFonts w:ascii="標楷體" w:eastAsia="標楷體" w:hAnsi="標楷體" w:hint="eastAsia"/>
                <w:sz w:val="48"/>
              </w:rPr>
              <w:t>附設醫院</w:t>
            </w:r>
          </w:p>
          <w:p w:rsidR="00506BBC" w:rsidRPr="00545399" w:rsidRDefault="00506BBC" w:rsidP="00506BBC">
            <w:pPr>
              <w:jc w:val="center"/>
              <w:rPr>
                <w:rFonts w:ascii="標楷體" w:eastAsia="標楷體" w:hAnsi="標楷體"/>
                <w:sz w:val="48"/>
              </w:rPr>
            </w:pPr>
            <w:r w:rsidRPr="00545399">
              <w:rPr>
                <w:rFonts w:ascii="標楷體" w:eastAsia="標楷體" w:hAnsi="標楷體" w:hint="eastAsia"/>
                <w:sz w:val="48"/>
              </w:rPr>
              <w:t>生物安全第二等級：實驗室安全檢查表</w:t>
            </w:r>
          </w:p>
          <w:p w:rsidR="00506BBC" w:rsidRPr="00506BBC" w:rsidRDefault="00545399" w:rsidP="00506BBC">
            <w:pPr>
              <w:jc w:val="center"/>
              <w:rPr>
                <w:rFonts w:ascii="標楷體" w:eastAsia="標楷體" w:hAnsi="標楷體"/>
                <w:sz w:val="48"/>
              </w:rPr>
            </w:pPr>
            <w:r w:rsidRPr="00545399">
              <w:rPr>
                <w:rFonts w:ascii="標楷體" w:eastAsia="標楷體" w:hAnsi="標楷體" w:hint="eastAsia"/>
                <w:sz w:val="36"/>
              </w:rPr>
              <w:t>(</w:t>
            </w:r>
            <w:proofErr w:type="gramStart"/>
            <w:r w:rsidRPr="00545399">
              <w:rPr>
                <w:rFonts w:ascii="標楷體" w:eastAsia="標楷體" w:hAnsi="標楷體" w:hint="eastAsia"/>
                <w:sz w:val="36"/>
              </w:rPr>
              <w:t>此表及</w:t>
            </w:r>
            <w:proofErr w:type="gramEnd"/>
            <w:r w:rsidRPr="00545399">
              <w:rPr>
                <w:rFonts w:ascii="標楷體" w:eastAsia="標楷體" w:hAnsi="標楷體" w:hint="eastAsia"/>
                <w:sz w:val="36"/>
              </w:rPr>
              <w:t>生物安全第一等級實驗室安全檢查表一起使用)</w:t>
            </w:r>
          </w:p>
        </w:tc>
      </w:tr>
      <w:tr w:rsidR="009A5CF5" w:rsidTr="009A5CF5">
        <w:trPr>
          <w:trHeight w:val="239"/>
        </w:trPr>
        <w:tc>
          <w:tcPr>
            <w:tcW w:w="1242" w:type="dxa"/>
            <w:tcBorders>
              <w:top w:val="single" w:sz="4" w:space="0" w:color="auto"/>
              <w:left w:val="single" w:sz="4" w:space="0" w:color="auto"/>
              <w:bottom w:val="single" w:sz="4" w:space="0" w:color="auto"/>
              <w:right w:val="single" w:sz="4" w:space="0" w:color="auto"/>
            </w:tcBorders>
            <w:vAlign w:val="center"/>
          </w:tcPr>
          <w:p w:rsidR="009A5CF5" w:rsidRPr="00FC4785" w:rsidRDefault="009A5CF5" w:rsidP="00F22ED6">
            <w:pPr>
              <w:jc w:val="center"/>
              <w:rPr>
                <w:rFonts w:ascii="標楷體" w:eastAsia="標楷體" w:hAnsi="標楷體"/>
              </w:rPr>
            </w:pPr>
            <w:r w:rsidRPr="00FC4785">
              <w:rPr>
                <w:rFonts w:ascii="標楷體" w:eastAsia="標楷體" w:hAnsi="標楷體" w:hint="eastAsia"/>
              </w:rPr>
              <w:t>部門</w:t>
            </w:r>
          </w:p>
        </w:tc>
        <w:tc>
          <w:tcPr>
            <w:tcW w:w="2261" w:type="dxa"/>
            <w:tcBorders>
              <w:top w:val="single" w:sz="4" w:space="0" w:color="auto"/>
              <w:left w:val="single" w:sz="4" w:space="0" w:color="auto"/>
              <w:bottom w:val="single" w:sz="4" w:space="0" w:color="auto"/>
              <w:right w:val="single" w:sz="4" w:space="0" w:color="auto"/>
            </w:tcBorders>
            <w:vAlign w:val="center"/>
          </w:tcPr>
          <w:p w:rsidR="009A5CF5" w:rsidRPr="00FC4785" w:rsidRDefault="009A5CF5" w:rsidP="00F22ED6">
            <w:pPr>
              <w:jc w:val="center"/>
              <w:rPr>
                <w:rFonts w:ascii="標楷體" w:eastAsia="標楷體" w:hAnsi="標楷體"/>
              </w:rPr>
            </w:pPr>
          </w:p>
        </w:tc>
        <w:tc>
          <w:tcPr>
            <w:tcW w:w="1141" w:type="dxa"/>
            <w:tcBorders>
              <w:top w:val="single" w:sz="4" w:space="0" w:color="auto"/>
              <w:left w:val="single" w:sz="4" w:space="0" w:color="auto"/>
              <w:bottom w:val="single" w:sz="4" w:space="0" w:color="auto"/>
              <w:right w:val="single" w:sz="4" w:space="0" w:color="auto"/>
            </w:tcBorders>
            <w:vAlign w:val="center"/>
          </w:tcPr>
          <w:p w:rsidR="009A5CF5" w:rsidRPr="00FC4785" w:rsidRDefault="009A5CF5" w:rsidP="00F22ED6">
            <w:pPr>
              <w:jc w:val="center"/>
              <w:rPr>
                <w:rFonts w:ascii="標楷體" w:eastAsia="標楷體" w:hAnsi="標楷體"/>
              </w:rPr>
            </w:pPr>
            <w:r w:rsidRPr="00FC4785">
              <w:rPr>
                <w:rFonts w:ascii="標楷體" w:eastAsia="標楷體" w:hAnsi="標楷體" w:hint="eastAsia"/>
              </w:rPr>
              <w:t>地點</w:t>
            </w:r>
          </w:p>
        </w:tc>
        <w:tc>
          <w:tcPr>
            <w:tcW w:w="2363" w:type="dxa"/>
            <w:tcBorders>
              <w:top w:val="single" w:sz="4" w:space="0" w:color="auto"/>
              <w:left w:val="single" w:sz="4" w:space="0" w:color="auto"/>
              <w:bottom w:val="single" w:sz="4" w:space="0" w:color="auto"/>
              <w:right w:val="single" w:sz="4" w:space="0" w:color="auto"/>
            </w:tcBorders>
            <w:vAlign w:val="center"/>
          </w:tcPr>
          <w:p w:rsidR="009A5CF5" w:rsidRPr="00FC4785" w:rsidRDefault="009A5CF5" w:rsidP="00F22ED6">
            <w:pPr>
              <w:jc w:val="center"/>
              <w:rPr>
                <w:rFonts w:ascii="標楷體" w:eastAsia="標楷體" w:hAnsi="標楷體"/>
              </w:rPr>
            </w:pPr>
          </w:p>
        </w:tc>
        <w:tc>
          <w:tcPr>
            <w:tcW w:w="898" w:type="dxa"/>
            <w:tcBorders>
              <w:top w:val="single" w:sz="4" w:space="0" w:color="auto"/>
              <w:left w:val="single" w:sz="4" w:space="0" w:color="auto"/>
              <w:bottom w:val="single" w:sz="4" w:space="0" w:color="auto"/>
              <w:right w:val="single" w:sz="4" w:space="0" w:color="auto"/>
            </w:tcBorders>
            <w:vAlign w:val="center"/>
          </w:tcPr>
          <w:p w:rsidR="009A5CF5" w:rsidRPr="00FC4785" w:rsidRDefault="009A5CF5" w:rsidP="00F22ED6">
            <w:pPr>
              <w:jc w:val="center"/>
              <w:rPr>
                <w:rFonts w:ascii="標楷體" w:eastAsia="標楷體" w:hAnsi="標楷體"/>
              </w:rPr>
            </w:pPr>
            <w:r w:rsidRPr="00FC4785">
              <w:rPr>
                <w:rFonts w:ascii="標楷體" w:eastAsia="標楷體" w:hAnsi="標楷體" w:hint="eastAsia"/>
              </w:rPr>
              <w:t>檢查日期</w:t>
            </w:r>
          </w:p>
        </w:tc>
        <w:tc>
          <w:tcPr>
            <w:tcW w:w="2605" w:type="dxa"/>
            <w:tcBorders>
              <w:top w:val="single" w:sz="4" w:space="0" w:color="auto"/>
              <w:left w:val="single" w:sz="4" w:space="0" w:color="auto"/>
              <w:bottom w:val="single" w:sz="4" w:space="0" w:color="auto"/>
              <w:right w:val="single" w:sz="4" w:space="0" w:color="auto"/>
            </w:tcBorders>
            <w:vAlign w:val="center"/>
          </w:tcPr>
          <w:p w:rsidR="009A5CF5" w:rsidRPr="00FC4785" w:rsidRDefault="009A5CF5" w:rsidP="00F22ED6">
            <w:pPr>
              <w:jc w:val="center"/>
              <w:rPr>
                <w:rFonts w:ascii="標楷體" w:eastAsia="標楷體" w:hAnsi="標楷體"/>
              </w:rPr>
            </w:pPr>
          </w:p>
        </w:tc>
        <w:tc>
          <w:tcPr>
            <w:tcW w:w="1505" w:type="dxa"/>
            <w:tcBorders>
              <w:top w:val="single" w:sz="4" w:space="0" w:color="auto"/>
              <w:left w:val="single" w:sz="4" w:space="0" w:color="auto"/>
              <w:bottom w:val="single" w:sz="4" w:space="0" w:color="auto"/>
              <w:right w:val="single" w:sz="4" w:space="0" w:color="auto"/>
            </w:tcBorders>
            <w:vAlign w:val="center"/>
          </w:tcPr>
          <w:p w:rsidR="009A5CF5" w:rsidRPr="00FC4785" w:rsidRDefault="009A5CF5" w:rsidP="00F22ED6">
            <w:pPr>
              <w:jc w:val="center"/>
              <w:rPr>
                <w:rFonts w:ascii="標楷體" w:eastAsia="標楷體" w:hAnsi="標楷體"/>
              </w:rPr>
            </w:pPr>
            <w:r w:rsidRPr="00FC4785">
              <w:rPr>
                <w:rFonts w:ascii="標楷體" w:eastAsia="標楷體" w:hAnsi="標楷體" w:hint="eastAsia"/>
              </w:rPr>
              <w:t>檢核人員</w:t>
            </w:r>
            <w:r w:rsidRPr="00FC4785">
              <w:rPr>
                <w:rFonts w:ascii="標楷體" w:eastAsia="標楷體" w:hAnsi="標楷體"/>
              </w:rPr>
              <w:br/>
            </w:r>
            <w:r w:rsidRPr="00FC4785">
              <w:rPr>
                <w:rFonts w:ascii="標楷體" w:eastAsia="標楷體" w:hAnsi="標楷體" w:hint="eastAsia"/>
              </w:rPr>
              <w:t>簽章</w:t>
            </w:r>
          </w:p>
        </w:tc>
        <w:tc>
          <w:tcPr>
            <w:tcW w:w="1999" w:type="dxa"/>
            <w:tcBorders>
              <w:top w:val="single" w:sz="4" w:space="0" w:color="auto"/>
              <w:left w:val="single" w:sz="4" w:space="0" w:color="auto"/>
              <w:bottom w:val="single" w:sz="4" w:space="0" w:color="auto"/>
              <w:right w:val="single" w:sz="4" w:space="0" w:color="auto"/>
            </w:tcBorders>
            <w:vAlign w:val="center"/>
          </w:tcPr>
          <w:p w:rsidR="009A5CF5" w:rsidRPr="00FC4785" w:rsidRDefault="009A5CF5" w:rsidP="00F22ED6">
            <w:pPr>
              <w:jc w:val="center"/>
              <w:rPr>
                <w:rFonts w:ascii="標楷體" w:eastAsia="標楷體" w:hAnsi="標楷體"/>
              </w:rPr>
            </w:pPr>
          </w:p>
        </w:tc>
      </w:tr>
      <w:tr w:rsidR="009A5CF5" w:rsidTr="009A5CF5">
        <w:trPr>
          <w:trHeight w:val="70"/>
        </w:trPr>
        <w:tc>
          <w:tcPr>
            <w:tcW w:w="1242" w:type="dxa"/>
            <w:tcBorders>
              <w:top w:val="single" w:sz="4" w:space="0" w:color="auto"/>
              <w:left w:val="single" w:sz="4" w:space="0" w:color="auto"/>
              <w:bottom w:val="single" w:sz="4" w:space="0" w:color="auto"/>
              <w:right w:val="single" w:sz="4" w:space="0" w:color="auto"/>
            </w:tcBorders>
            <w:vAlign w:val="center"/>
          </w:tcPr>
          <w:p w:rsidR="009A5CF5" w:rsidRPr="00FC4785" w:rsidRDefault="009A5CF5" w:rsidP="00F22ED6">
            <w:pPr>
              <w:jc w:val="center"/>
              <w:rPr>
                <w:rFonts w:ascii="標楷體" w:eastAsia="標楷體" w:hAnsi="標楷體"/>
              </w:rPr>
            </w:pPr>
            <w:r w:rsidRPr="00FC4785">
              <w:rPr>
                <w:rFonts w:ascii="標楷體" w:eastAsia="標楷體" w:hAnsi="標楷體" w:hint="eastAsia"/>
              </w:rPr>
              <w:t>聯絡分機</w:t>
            </w:r>
          </w:p>
        </w:tc>
        <w:tc>
          <w:tcPr>
            <w:tcW w:w="2261" w:type="dxa"/>
            <w:tcBorders>
              <w:top w:val="single" w:sz="4" w:space="0" w:color="auto"/>
              <w:left w:val="single" w:sz="4" w:space="0" w:color="auto"/>
              <w:bottom w:val="single" w:sz="4" w:space="0" w:color="auto"/>
              <w:right w:val="single" w:sz="4" w:space="0" w:color="auto"/>
            </w:tcBorders>
            <w:vAlign w:val="center"/>
          </w:tcPr>
          <w:p w:rsidR="009A5CF5" w:rsidRPr="00FC4785" w:rsidRDefault="009A5CF5" w:rsidP="00F22ED6">
            <w:pPr>
              <w:jc w:val="center"/>
              <w:rPr>
                <w:rFonts w:ascii="標楷體" w:eastAsia="標楷體" w:hAnsi="標楷體"/>
              </w:rPr>
            </w:pPr>
          </w:p>
        </w:tc>
        <w:tc>
          <w:tcPr>
            <w:tcW w:w="1141" w:type="dxa"/>
            <w:tcBorders>
              <w:top w:val="single" w:sz="4" w:space="0" w:color="auto"/>
              <w:left w:val="single" w:sz="4" w:space="0" w:color="auto"/>
              <w:bottom w:val="single" w:sz="4" w:space="0" w:color="auto"/>
              <w:right w:val="single" w:sz="4" w:space="0" w:color="auto"/>
            </w:tcBorders>
            <w:vAlign w:val="center"/>
          </w:tcPr>
          <w:p w:rsidR="009A5CF5" w:rsidRPr="00FC4785" w:rsidRDefault="009A5CF5" w:rsidP="00F22ED6">
            <w:pPr>
              <w:jc w:val="center"/>
              <w:rPr>
                <w:rFonts w:ascii="標楷體" w:eastAsia="標楷體" w:hAnsi="標楷體"/>
              </w:rPr>
            </w:pPr>
            <w:r w:rsidRPr="00FC4785">
              <w:rPr>
                <w:rFonts w:ascii="標楷體" w:eastAsia="標楷體" w:hAnsi="標楷體" w:hint="eastAsia"/>
              </w:rPr>
              <w:t>實驗室負責人</w:t>
            </w:r>
          </w:p>
        </w:tc>
        <w:tc>
          <w:tcPr>
            <w:tcW w:w="2363" w:type="dxa"/>
            <w:tcBorders>
              <w:top w:val="single" w:sz="4" w:space="0" w:color="auto"/>
              <w:left w:val="single" w:sz="4" w:space="0" w:color="auto"/>
              <w:bottom w:val="single" w:sz="4" w:space="0" w:color="auto"/>
              <w:right w:val="single" w:sz="4" w:space="0" w:color="auto"/>
            </w:tcBorders>
            <w:vAlign w:val="center"/>
          </w:tcPr>
          <w:p w:rsidR="009A5CF5" w:rsidRPr="00FC4785" w:rsidRDefault="009A5CF5" w:rsidP="00F22ED6">
            <w:pPr>
              <w:jc w:val="center"/>
              <w:rPr>
                <w:rFonts w:ascii="標楷體" w:eastAsia="標楷體" w:hAnsi="標楷體"/>
              </w:rPr>
            </w:pPr>
          </w:p>
        </w:tc>
        <w:tc>
          <w:tcPr>
            <w:tcW w:w="898" w:type="dxa"/>
            <w:tcBorders>
              <w:top w:val="single" w:sz="4" w:space="0" w:color="auto"/>
              <w:left w:val="single" w:sz="4" w:space="0" w:color="auto"/>
              <w:bottom w:val="single" w:sz="4" w:space="0" w:color="auto"/>
              <w:right w:val="single" w:sz="4" w:space="0" w:color="auto"/>
            </w:tcBorders>
            <w:vAlign w:val="center"/>
          </w:tcPr>
          <w:p w:rsidR="009A5CF5" w:rsidRPr="00FC4785" w:rsidRDefault="009A5CF5" w:rsidP="00F22ED6">
            <w:pPr>
              <w:jc w:val="center"/>
              <w:rPr>
                <w:rFonts w:ascii="標楷體" w:eastAsia="標楷體" w:hAnsi="標楷體"/>
              </w:rPr>
            </w:pPr>
            <w:r w:rsidRPr="00FC4785">
              <w:rPr>
                <w:rFonts w:ascii="標楷體" w:eastAsia="標楷體" w:hAnsi="標楷體" w:hint="eastAsia"/>
              </w:rPr>
              <w:t>主管簽章</w:t>
            </w:r>
          </w:p>
        </w:tc>
        <w:tc>
          <w:tcPr>
            <w:tcW w:w="2605" w:type="dxa"/>
            <w:tcBorders>
              <w:top w:val="single" w:sz="4" w:space="0" w:color="auto"/>
              <w:left w:val="single" w:sz="4" w:space="0" w:color="auto"/>
              <w:bottom w:val="single" w:sz="4" w:space="0" w:color="auto"/>
              <w:right w:val="single" w:sz="4" w:space="0" w:color="auto"/>
            </w:tcBorders>
            <w:vAlign w:val="center"/>
          </w:tcPr>
          <w:p w:rsidR="009A5CF5" w:rsidRPr="00FC4785" w:rsidRDefault="009A5CF5" w:rsidP="00F22ED6">
            <w:pPr>
              <w:jc w:val="center"/>
              <w:rPr>
                <w:rFonts w:ascii="標楷體" w:eastAsia="標楷體" w:hAnsi="標楷體"/>
              </w:rPr>
            </w:pPr>
          </w:p>
        </w:tc>
        <w:tc>
          <w:tcPr>
            <w:tcW w:w="1505" w:type="dxa"/>
            <w:tcBorders>
              <w:top w:val="single" w:sz="4" w:space="0" w:color="auto"/>
              <w:left w:val="single" w:sz="4" w:space="0" w:color="auto"/>
              <w:bottom w:val="single" w:sz="4" w:space="0" w:color="auto"/>
              <w:right w:val="single" w:sz="4" w:space="0" w:color="auto"/>
            </w:tcBorders>
            <w:vAlign w:val="center"/>
          </w:tcPr>
          <w:p w:rsidR="009A5CF5" w:rsidRPr="00FC4785" w:rsidRDefault="009A5CF5" w:rsidP="00F22ED6">
            <w:pPr>
              <w:jc w:val="center"/>
              <w:rPr>
                <w:rFonts w:ascii="標楷體" w:eastAsia="標楷體" w:hAnsi="標楷體"/>
              </w:rPr>
            </w:pPr>
            <w:r w:rsidRPr="00FC4785">
              <w:rPr>
                <w:rFonts w:ascii="標楷體" w:eastAsia="標楷體" w:hAnsi="標楷體" w:hint="eastAsia"/>
              </w:rPr>
              <w:t>生物安全委員會簽章</w:t>
            </w:r>
          </w:p>
        </w:tc>
        <w:tc>
          <w:tcPr>
            <w:tcW w:w="1999" w:type="dxa"/>
            <w:tcBorders>
              <w:top w:val="single" w:sz="4" w:space="0" w:color="auto"/>
              <w:left w:val="single" w:sz="4" w:space="0" w:color="auto"/>
              <w:bottom w:val="single" w:sz="4" w:space="0" w:color="auto"/>
              <w:right w:val="single" w:sz="4" w:space="0" w:color="auto"/>
            </w:tcBorders>
            <w:vAlign w:val="center"/>
          </w:tcPr>
          <w:p w:rsidR="009A5CF5" w:rsidRPr="00FC4785" w:rsidRDefault="009A5CF5" w:rsidP="00F22ED6">
            <w:pPr>
              <w:jc w:val="center"/>
              <w:rPr>
                <w:rFonts w:ascii="標楷體" w:eastAsia="標楷體" w:hAnsi="標楷體"/>
              </w:rPr>
            </w:pPr>
            <w:bookmarkStart w:id="0" w:name="_GoBack"/>
            <w:bookmarkEnd w:id="0"/>
          </w:p>
        </w:tc>
      </w:tr>
    </w:tbl>
    <w:p w:rsidR="001611C5" w:rsidRDefault="001611C5" w:rsidP="001611C5"/>
    <w:p w:rsidR="001611C5" w:rsidRPr="00306AA8" w:rsidRDefault="001611C5" w:rsidP="001611C5">
      <w:pPr>
        <w:rPr>
          <w:rFonts w:ascii="標楷體" w:eastAsia="標楷體" w:hAnsi="標楷體"/>
        </w:rPr>
      </w:pPr>
      <w:r w:rsidRPr="00306AA8">
        <w:rPr>
          <w:rFonts w:ascii="標楷體" w:eastAsia="標楷體" w:hAnsi="標楷體" w:hint="eastAsia"/>
        </w:rPr>
        <w:t>填寫說明：</w:t>
      </w:r>
    </w:p>
    <w:p w:rsidR="001611C5" w:rsidRPr="00306AA8" w:rsidRDefault="001611C5" w:rsidP="001611C5">
      <w:pPr>
        <w:pStyle w:val="a8"/>
        <w:numPr>
          <w:ilvl w:val="0"/>
          <w:numId w:val="1"/>
        </w:numPr>
        <w:ind w:leftChars="0"/>
        <w:rPr>
          <w:rFonts w:ascii="標楷體" w:eastAsia="標楷體" w:hAnsi="標楷體"/>
        </w:rPr>
      </w:pPr>
      <w:r w:rsidRPr="00306AA8">
        <w:rPr>
          <w:rFonts w:ascii="標楷體" w:eastAsia="標楷體" w:hAnsi="標楷體" w:hint="eastAsia"/>
        </w:rPr>
        <w:t>本查核表係依據</w:t>
      </w:r>
      <w:proofErr w:type="gramStart"/>
      <w:r w:rsidRPr="00306AA8">
        <w:rPr>
          <w:rFonts w:ascii="標楷體" w:eastAsia="標楷體" w:hAnsi="標楷體" w:hint="eastAsia"/>
        </w:rPr>
        <w:t>衛福部疾管署</w:t>
      </w:r>
      <w:proofErr w:type="gramEnd"/>
      <w:r w:rsidRPr="00306AA8">
        <w:rPr>
          <w:rFonts w:ascii="標楷體" w:eastAsia="標楷體" w:hAnsi="標楷體" w:hint="eastAsia"/>
        </w:rPr>
        <w:t>公佈之「實驗室生物安全規範」（2021年版）修訂。</w:t>
      </w:r>
    </w:p>
    <w:p w:rsidR="001611C5" w:rsidRPr="00306AA8" w:rsidRDefault="001611C5" w:rsidP="001611C5">
      <w:pPr>
        <w:pStyle w:val="a8"/>
        <w:numPr>
          <w:ilvl w:val="0"/>
          <w:numId w:val="1"/>
        </w:numPr>
        <w:ind w:leftChars="0"/>
        <w:rPr>
          <w:rFonts w:ascii="標楷體" w:eastAsia="標楷體" w:hAnsi="標楷體"/>
        </w:rPr>
      </w:pPr>
      <w:r w:rsidRPr="00306AA8">
        <w:rPr>
          <w:rFonts w:ascii="標楷體" w:eastAsia="標楷體" w:hAnsi="標楷體" w:hint="eastAsia"/>
        </w:rPr>
        <w:t>條文內容/查核項目之項次皆可對應「實驗室生物安全規範」（2021年版）。</w:t>
      </w:r>
    </w:p>
    <w:p w:rsidR="001611C5" w:rsidRPr="00306AA8" w:rsidRDefault="001611C5" w:rsidP="001611C5">
      <w:pPr>
        <w:pStyle w:val="a8"/>
        <w:numPr>
          <w:ilvl w:val="0"/>
          <w:numId w:val="1"/>
        </w:numPr>
        <w:ind w:leftChars="0"/>
        <w:rPr>
          <w:rFonts w:ascii="標楷體" w:eastAsia="標楷體" w:hAnsi="標楷體"/>
        </w:rPr>
      </w:pPr>
      <w:r w:rsidRPr="00306AA8">
        <w:rPr>
          <w:rFonts w:ascii="標楷體" w:eastAsia="標楷體" w:hAnsi="標楷體" w:hint="eastAsia"/>
        </w:rPr>
        <w:t>本院之生物安全第二等級實驗室安全檢查表、生物安全第二等級大規模生產實驗室安全檢查表、生物安全第二等級</w:t>
      </w:r>
      <w:proofErr w:type="gramStart"/>
      <w:r w:rsidRPr="00306AA8">
        <w:rPr>
          <w:rFonts w:ascii="標楷體" w:eastAsia="標楷體" w:hAnsi="標楷體" w:hint="eastAsia"/>
        </w:rPr>
        <w:t>普利昂蛋白</w:t>
      </w:r>
      <w:proofErr w:type="gramEnd"/>
      <w:r w:rsidRPr="00306AA8">
        <w:rPr>
          <w:rFonts w:ascii="標楷體" w:eastAsia="標楷體" w:hAnsi="標楷體" w:hint="eastAsia"/>
        </w:rPr>
        <w:t>驗室安全檢查表，含蓋所有BSL-2實驗室生物安全及生物保全之查核項目。請依實驗室需求使用。</w:t>
      </w:r>
    </w:p>
    <w:p w:rsidR="001611C5" w:rsidRPr="001611C5" w:rsidRDefault="001611C5" w:rsidP="001611C5">
      <w:pPr>
        <w:widowControl/>
        <w:rPr>
          <w:rFonts w:ascii="標楷體" w:eastAsia="標楷體" w:hAnsi="標楷體"/>
        </w:rPr>
      </w:pPr>
      <w:r w:rsidRPr="001611C5">
        <w:rPr>
          <w:rFonts w:ascii="標楷體" w:eastAsia="標楷體" w:hAnsi="標楷體"/>
        </w:rPr>
        <w:br w:type="page"/>
      </w:r>
    </w:p>
    <w:tbl>
      <w:tblPr>
        <w:tblW w:w="14031" w:type="dxa"/>
        <w:tblInd w:w="-114" w:type="dxa"/>
        <w:tblLayout w:type="fixed"/>
        <w:tblCellMar>
          <w:left w:w="28" w:type="dxa"/>
          <w:right w:w="28" w:type="dxa"/>
        </w:tblCellMar>
        <w:tblLook w:val="04A0" w:firstRow="1" w:lastRow="0" w:firstColumn="1" w:lastColumn="0" w:noHBand="0" w:noVBand="1"/>
      </w:tblPr>
      <w:tblGrid>
        <w:gridCol w:w="1130"/>
        <w:gridCol w:w="9785"/>
        <w:gridCol w:w="426"/>
        <w:gridCol w:w="567"/>
        <w:gridCol w:w="422"/>
        <w:gridCol w:w="1701"/>
      </w:tblGrid>
      <w:tr w:rsidR="003B17D6" w:rsidRPr="003B17D6" w:rsidTr="003B17D6">
        <w:trPr>
          <w:trHeight w:val="564"/>
          <w:tblHeader/>
        </w:trPr>
        <w:tc>
          <w:tcPr>
            <w:tcW w:w="1130" w:type="dxa"/>
            <w:vMerge w:val="restart"/>
            <w:tcBorders>
              <w:top w:val="single" w:sz="4" w:space="0" w:color="auto"/>
              <w:left w:val="single" w:sz="4" w:space="0" w:color="auto"/>
              <w:right w:val="single" w:sz="4" w:space="0" w:color="auto"/>
            </w:tcBorders>
            <w:shd w:val="clear" w:color="auto" w:fill="EEECE1" w:themeFill="background2"/>
            <w:noWrap/>
            <w:vAlign w:val="center"/>
          </w:tcPr>
          <w:p w:rsidR="003B17D6" w:rsidRPr="003B17D6" w:rsidRDefault="003B17D6" w:rsidP="00F22ED6">
            <w:pPr>
              <w:widowControl/>
              <w:jc w:val="center"/>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項次</w:t>
            </w:r>
          </w:p>
        </w:tc>
        <w:tc>
          <w:tcPr>
            <w:tcW w:w="9785" w:type="dxa"/>
            <w:vMerge w:val="restart"/>
            <w:tcBorders>
              <w:top w:val="single" w:sz="4" w:space="0" w:color="auto"/>
              <w:left w:val="nil"/>
              <w:right w:val="single" w:sz="4" w:space="0" w:color="auto"/>
            </w:tcBorders>
            <w:shd w:val="clear" w:color="auto" w:fill="EEECE1" w:themeFill="background2"/>
            <w:noWrap/>
            <w:vAlign w:val="center"/>
          </w:tcPr>
          <w:p w:rsidR="003B17D6" w:rsidRPr="003B17D6" w:rsidRDefault="003B17D6" w:rsidP="00F22E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條文內容</w:t>
            </w:r>
            <w:r w:rsidRPr="003B17D6">
              <w:rPr>
                <w:rFonts w:ascii="標楷體" w:eastAsia="標楷體" w:hAnsi="標楷體" w:cs="Times New Roman"/>
                <w:color w:val="000000"/>
                <w:kern w:val="0"/>
                <w:sz w:val="28"/>
                <w:szCs w:val="28"/>
              </w:rPr>
              <w:t>/</w:t>
            </w:r>
            <w:r w:rsidRPr="003B17D6">
              <w:rPr>
                <w:rFonts w:ascii="標楷體" w:eastAsia="標楷體" w:hAnsi="標楷體" w:cs="新細明體" w:hint="eastAsia"/>
                <w:color w:val="000000"/>
                <w:kern w:val="0"/>
                <w:sz w:val="28"/>
                <w:szCs w:val="28"/>
              </w:rPr>
              <w:t>查核項目</w:t>
            </w:r>
          </w:p>
        </w:tc>
        <w:tc>
          <w:tcPr>
            <w:tcW w:w="1415" w:type="dxa"/>
            <w:gridSpan w:val="3"/>
            <w:tcBorders>
              <w:top w:val="single" w:sz="4" w:space="0" w:color="auto"/>
              <w:left w:val="nil"/>
              <w:bottom w:val="single" w:sz="4" w:space="0" w:color="auto"/>
              <w:right w:val="single" w:sz="4" w:space="0" w:color="auto"/>
            </w:tcBorders>
            <w:shd w:val="clear" w:color="auto" w:fill="EEECE1" w:themeFill="background2"/>
            <w:noWrap/>
            <w:vAlign w:val="center"/>
          </w:tcPr>
          <w:p w:rsidR="003B17D6" w:rsidRPr="003B17D6" w:rsidRDefault="003B17D6" w:rsidP="00F22ED6">
            <w:pPr>
              <w:widowControl/>
              <w:jc w:val="center"/>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檢核結果</w:t>
            </w:r>
          </w:p>
        </w:tc>
        <w:tc>
          <w:tcPr>
            <w:tcW w:w="1701" w:type="dxa"/>
            <w:vMerge w:val="restart"/>
            <w:tcBorders>
              <w:top w:val="single" w:sz="4" w:space="0" w:color="auto"/>
              <w:left w:val="nil"/>
              <w:right w:val="single" w:sz="4" w:space="0" w:color="auto"/>
            </w:tcBorders>
            <w:shd w:val="clear" w:color="auto" w:fill="EEECE1" w:themeFill="background2"/>
            <w:noWrap/>
            <w:vAlign w:val="center"/>
          </w:tcPr>
          <w:p w:rsidR="003B17D6" w:rsidRPr="003B17D6" w:rsidRDefault="003B17D6" w:rsidP="00F22ED6">
            <w:pPr>
              <w:widowControl/>
              <w:jc w:val="center"/>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備註</w:t>
            </w:r>
          </w:p>
        </w:tc>
      </w:tr>
      <w:tr w:rsidR="003B17D6" w:rsidRPr="003B17D6" w:rsidTr="003B17D6">
        <w:trPr>
          <w:trHeight w:val="957"/>
          <w:tblHeader/>
        </w:trPr>
        <w:tc>
          <w:tcPr>
            <w:tcW w:w="1130" w:type="dxa"/>
            <w:vMerge/>
            <w:tcBorders>
              <w:left w:val="single" w:sz="4" w:space="0" w:color="auto"/>
              <w:bottom w:val="single" w:sz="4" w:space="0" w:color="auto"/>
              <w:right w:val="single" w:sz="4" w:space="0" w:color="auto"/>
            </w:tcBorders>
            <w:shd w:val="clear" w:color="auto" w:fill="EEECE1" w:themeFill="background2"/>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p>
        </w:tc>
        <w:tc>
          <w:tcPr>
            <w:tcW w:w="9785" w:type="dxa"/>
            <w:vMerge/>
            <w:tcBorders>
              <w:left w:val="nil"/>
              <w:bottom w:val="single" w:sz="4" w:space="0" w:color="auto"/>
              <w:right w:val="single" w:sz="4" w:space="0" w:color="auto"/>
            </w:tcBorders>
            <w:shd w:val="clear" w:color="auto" w:fill="EEECE1" w:themeFill="background2"/>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p>
        </w:tc>
        <w:tc>
          <w:tcPr>
            <w:tcW w:w="426" w:type="dxa"/>
            <w:tcBorders>
              <w:top w:val="single" w:sz="4" w:space="0" w:color="auto"/>
              <w:left w:val="nil"/>
              <w:bottom w:val="single" w:sz="4" w:space="0" w:color="auto"/>
              <w:right w:val="single" w:sz="4" w:space="0" w:color="auto"/>
            </w:tcBorders>
            <w:shd w:val="clear" w:color="auto" w:fill="EEECE1" w:themeFill="background2"/>
            <w:noWrap/>
            <w:textDirection w:val="tbRlV"/>
            <w:vAlign w:val="center"/>
          </w:tcPr>
          <w:p w:rsidR="003B17D6" w:rsidRPr="003B17D6" w:rsidRDefault="003B17D6" w:rsidP="00F22ED6">
            <w:pPr>
              <w:widowControl/>
              <w:ind w:left="113" w:right="113"/>
              <w:jc w:val="center"/>
              <w:rPr>
                <w:rFonts w:ascii="標楷體" w:eastAsia="標楷體" w:hAnsi="標楷體" w:cs="新細明體"/>
                <w:color w:val="000000"/>
                <w:kern w:val="0"/>
                <w:szCs w:val="28"/>
              </w:rPr>
            </w:pPr>
            <w:r w:rsidRPr="003B17D6">
              <w:rPr>
                <w:rFonts w:ascii="標楷體" w:eastAsia="標楷體" w:hAnsi="標楷體" w:cs="新細明體" w:hint="eastAsia"/>
                <w:color w:val="000000"/>
                <w:kern w:val="0"/>
                <w:szCs w:val="28"/>
              </w:rPr>
              <w:t>符合</w:t>
            </w:r>
          </w:p>
        </w:tc>
        <w:tc>
          <w:tcPr>
            <w:tcW w:w="567" w:type="dxa"/>
            <w:tcBorders>
              <w:top w:val="single" w:sz="4" w:space="0" w:color="auto"/>
              <w:left w:val="nil"/>
              <w:bottom w:val="single" w:sz="4" w:space="0" w:color="auto"/>
              <w:right w:val="single" w:sz="4" w:space="0" w:color="auto"/>
            </w:tcBorders>
            <w:shd w:val="clear" w:color="auto" w:fill="EEECE1" w:themeFill="background2"/>
            <w:noWrap/>
            <w:textDirection w:val="tbRlV"/>
            <w:vAlign w:val="center"/>
          </w:tcPr>
          <w:p w:rsidR="003B17D6" w:rsidRPr="003B17D6" w:rsidRDefault="003B17D6" w:rsidP="00F22ED6">
            <w:pPr>
              <w:widowControl/>
              <w:ind w:left="113" w:right="113"/>
              <w:jc w:val="center"/>
              <w:rPr>
                <w:rFonts w:ascii="標楷體" w:eastAsia="標楷體" w:hAnsi="標楷體" w:cs="新細明體"/>
                <w:color w:val="000000"/>
                <w:kern w:val="0"/>
                <w:szCs w:val="28"/>
              </w:rPr>
            </w:pPr>
            <w:r w:rsidRPr="003B17D6">
              <w:rPr>
                <w:rFonts w:ascii="標楷體" w:eastAsia="標楷體" w:hAnsi="標楷體" w:cs="新細明體" w:hint="eastAsia"/>
                <w:color w:val="000000"/>
                <w:kern w:val="0"/>
                <w:szCs w:val="28"/>
              </w:rPr>
              <w:t>不符合</w:t>
            </w:r>
          </w:p>
        </w:tc>
        <w:tc>
          <w:tcPr>
            <w:tcW w:w="422" w:type="dxa"/>
            <w:tcBorders>
              <w:top w:val="single" w:sz="4" w:space="0" w:color="auto"/>
              <w:left w:val="nil"/>
              <w:bottom w:val="single" w:sz="4" w:space="0" w:color="auto"/>
              <w:right w:val="single" w:sz="4" w:space="0" w:color="auto"/>
            </w:tcBorders>
            <w:shd w:val="clear" w:color="auto" w:fill="EEECE1" w:themeFill="background2"/>
            <w:noWrap/>
            <w:textDirection w:val="tbRlV"/>
            <w:vAlign w:val="center"/>
          </w:tcPr>
          <w:p w:rsidR="003B17D6" w:rsidRPr="003B17D6" w:rsidRDefault="003B17D6" w:rsidP="00F22ED6">
            <w:pPr>
              <w:widowControl/>
              <w:ind w:left="113" w:right="113"/>
              <w:jc w:val="center"/>
              <w:rPr>
                <w:rFonts w:ascii="標楷體" w:eastAsia="標楷體" w:hAnsi="標楷體" w:cs="新細明體"/>
                <w:color w:val="000000"/>
                <w:kern w:val="0"/>
                <w:szCs w:val="28"/>
              </w:rPr>
            </w:pPr>
            <w:r w:rsidRPr="003B17D6">
              <w:rPr>
                <w:rFonts w:ascii="標楷體" w:eastAsia="標楷體" w:hAnsi="標楷體" w:cs="新細明體" w:hint="eastAsia"/>
                <w:color w:val="000000"/>
                <w:kern w:val="0"/>
                <w:szCs w:val="28"/>
              </w:rPr>
              <w:t>不適用</w:t>
            </w:r>
          </w:p>
        </w:tc>
        <w:tc>
          <w:tcPr>
            <w:tcW w:w="1701" w:type="dxa"/>
            <w:vMerge/>
            <w:tcBorders>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p>
        </w:tc>
      </w:tr>
      <w:tr w:rsidR="003B17D6" w:rsidRPr="003B17D6" w:rsidTr="003B17D6">
        <w:trPr>
          <w:trHeight w:val="330"/>
        </w:trPr>
        <w:tc>
          <w:tcPr>
            <w:tcW w:w="1130" w:type="dxa"/>
            <w:tcBorders>
              <w:top w:val="single" w:sz="4" w:space="0" w:color="auto"/>
              <w:left w:val="single" w:sz="4" w:space="0" w:color="auto"/>
              <w:bottom w:val="single" w:sz="4" w:space="0" w:color="auto"/>
            </w:tcBorders>
            <w:shd w:val="clear" w:color="auto" w:fill="auto"/>
            <w:noWrap/>
            <w:vAlign w:val="center"/>
            <w:hideMark/>
          </w:tcPr>
          <w:p w:rsidR="003B17D6" w:rsidRPr="003B17D6" w:rsidRDefault="003B17D6" w:rsidP="003B17D6">
            <w:pPr>
              <w:widowControl/>
              <w:jc w:val="right"/>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3.1</w:t>
            </w:r>
          </w:p>
        </w:tc>
        <w:tc>
          <w:tcPr>
            <w:tcW w:w="9785" w:type="dxa"/>
            <w:tcBorders>
              <w:top w:val="single" w:sz="4" w:space="0" w:color="auto"/>
              <w:bottom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結構與地點</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3.1.1</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阻隔</w:t>
            </w:r>
            <w:proofErr w:type="gramStart"/>
            <w:r w:rsidRPr="003B17D6">
              <w:rPr>
                <w:rFonts w:ascii="標楷體" w:eastAsia="標楷體" w:hAnsi="標楷體" w:cs="新細明體" w:hint="eastAsia"/>
                <w:color w:val="000000"/>
                <w:kern w:val="0"/>
                <w:sz w:val="28"/>
                <w:szCs w:val="28"/>
              </w:rPr>
              <w:t>區域以門和</w:t>
            </w:r>
            <w:proofErr w:type="gramEnd"/>
            <w:r w:rsidRPr="003B17D6">
              <w:rPr>
                <w:rFonts w:ascii="標楷體" w:eastAsia="標楷體" w:hAnsi="標楷體" w:cs="新細明體" w:hint="eastAsia"/>
                <w:color w:val="000000"/>
                <w:kern w:val="0"/>
                <w:sz w:val="28"/>
                <w:szCs w:val="28"/>
              </w:rPr>
              <w:t>公共及</w:t>
            </w:r>
            <w:r w:rsidRPr="003B17D6">
              <w:rPr>
                <w:rFonts w:ascii="標楷體" w:eastAsia="標楷體" w:hAnsi="標楷體" w:cs="新細明體" w:hint="eastAsia"/>
                <w:b/>
                <w:bCs/>
                <w:color w:val="000000"/>
                <w:kern w:val="0"/>
                <w:sz w:val="28"/>
                <w:szCs w:val="28"/>
              </w:rPr>
              <w:t>行政區</w:t>
            </w:r>
            <w:r w:rsidRPr="003B17D6">
              <w:rPr>
                <w:rFonts w:ascii="標楷體" w:eastAsia="標楷體" w:hAnsi="標楷體" w:cs="新細明體" w:hint="eastAsia"/>
                <w:color w:val="000000"/>
                <w:kern w:val="0"/>
                <w:sz w:val="28"/>
                <w:szCs w:val="28"/>
              </w:rPr>
              <w:t>作區隔。</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3.1.2</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阻隔區域之文書/電腦專用工作</w:t>
            </w:r>
            <w:proofErr w:type="gramStart"/>
            <w:r w:rsidRPr="003B17D6">
              <w:rPr>
                <w:rFonts w:ascii="標楷體" w:eastAsia="標楷體" w:hAnsi="標楷體" w:cs="新細明體" w:hint="eastAsia"/>
                <w:color w:val="000000"/>
                <w:kern w:val="0"/>
                <w:sz w:val="28"/>
                <w:szCs w:val="28"/>
              </w:rPr>
              <w:t>檯</w:t>
            </w:r>
            <w:proofErr w:type="gramEnd"/>
            <w:r w:rsidRPr="003B17D6">
              <w:rPr>
                <w:rFonts w:ascii="標楷體" w:eastAsia="標楷體" w:hAnsi="標楷體" w:cs="新細明體" w:hint="eastAsia"/>
                <w:color w:val="000000"/>
                <w:kern w:val="0"/>
                <w:sz w:val="28"/>
                <w:szCs w:val="28"/>
              </w:rPr>
              <w:t>和</w:t>
            </w:r>
            <w:r w:rsidRPr="003B17D6">
              <w:rPr>
                <w:rFonts w:ascii="標楷體" w:eastAsia="標楷體" w:hAnsi="標楷體" w:cs="新細明體" w:hint="eastAsia"/>
                <w:b/>
                <w:bCs/>
                <w:color w:val="000000"/>
                <w:kern w:val="0"/>
                <w:sz w:val="28"/>
                <w:szCs w:val="28"/>
              </w:rPr>
              <w:t>實驗</w:t>
            </w:r>
            <w:r w:rsidRPr="003B17D6">
              <w:rPr>
                <w:rFonts w:ascii="標楷體" w:eastAsia="標楷體" w:hAnsi="標楷體" w:cs="新細明體" w:hint="eastAsia"/>
                <w:color w:val="000000"/>
                <w:kern w:val="0"/>
                <w:sz w:val="28"/>
                <w:szCs w:val="28"/>
              </w:rPr>
              <w:t>工作</w:t>
            </w:r>
            <w:proofErr w:type="gramStart"/>
            <w:r w:rsidRPr="003B17D6">
              <w:rPr>
                <w:rFonts w:ascii="標楷體" w:eastAsia="標楷體" w:hAnsi="標楷體" w:cs="新細明體" w:hint="eastAsia"/>
                <w:color w:val="000000"/>
                <w:kern w:val="0"/>
                <w:sz w:val="28"/>
                <w:szCs w:val="28"/>
              </w:rPr>
              <w:t>檯</w:t>
            </w:r>
            <w:proofErr w:type="gramEnd"/>
            <w:r w:rsidRPr="003B17D6">
              <w:rPr>
                <w:rFonts w:ascii="標楷體" w:eastAsia="標楷體" w:hAnsi="標楷體" w:cs="新細明體" w:hint="eastAsia"/>
                <w:color w:val="000000"/>
                <w:kern w:val="0"/>
                <w:sz w:val="28"/>
                <w:szCs w:val="28"/>
              </w:rPr>
              <w:t>及</w:t>
            </w:r>
            <w:proofErr w:type="gramStart"/>
            <w:r w:rsidRPr="003B17D6">
              <w:rPr>
                <w:rFonts w:ascii="標楷體" w:eastAsia="標楷體" w:hAnsi="標楷體" w:cs="新細明體" w:hint="eastAsia"/>
                <w:b/>
                <w:bCs/>
                <w:color w:val="000000"/>
                <w:kern w:val="0"/>
                <w:sz w:val="28"/>
                <w:szCs w:val="28"/>
              </w:rPr>
              <w:t>動物房</w:t>
            </w:r>
            <w:r w:rsidRPr="003B17D6">
              <w:rPr>
                <w:rFonts w:ascii="標楷體" w:eastAsia="標楷體" w:hAnsi="標楷體" w:cs="新細明體" w:hint="eastAsia"/>
                <w:color w:val="000000"/>
                <w:kern w:val="0"/>
                <w:sz w:val="28"/>
                <w:szCs w:val="28"/>
              </w:rPr>
              <w:t>作區</w:t>
            </w:r>
            <w:proofErr w:type="gramEnd"/>
            <w:r w:rsidRPr="003B17D6">
              <w:rPr>
                <w:rFonts w:ascii="標楷體" w:eastAsia="標楷體" w:hAnsi="標楷體" w:cs="新細明體" w:hint="eastAsia"/>
                <w:color w:val="000000"/>
                <w:kern w:val="0"/>
                <w:sz w:val="28"/>
                <w:szCs w:val="28"/>
              </w:rPr>
              <w:t>隔。</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single" w:sz="4" w:space="0" w:color="auto"/>
              <w:left w:val="single" w:sz="4" w:space="0" w:color="auto"/>
              <w:bottom w:val="single" w:sz="4" w:space="0" w:color="auto"/>
            </w:tcBorders>
            <w:shd w:val="clear" w:color="auto" w:fill="auto"/>
            <w:noWrap/>
            <w:vAlign w:val="center"/>
            <w:hideMark/>
          </w:tcPr>
          <w:p w:rsidR="003B17D6" w:rsidRPr="003B17D6" w:rsidRDefault="003B17D6" w:rsidP="003B17D6">
            <w:pPr>
              <w:widowControl/>
              <w:jc w:val="right"/>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3.2</w:t>
            </w:r>
          </w:p>
        </w:tc>
        <w:tc>
          <w:tcPr>
            <w:tcW w:w="9785" w:type="dxa"/>
            <w:tcBorders>
              <w:top w:val="single" w:sz="4" w:space="0" w:color="auto"/>
              <w:bottom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阻隔屏障</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3.2.1</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位在阻隔屏障之可開啟窗戶，要有效控制蟲害及保全。</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single" w:sz="4" w:space="0" w:color="auto"/>
              <w:left w:val="single" w:sz="4" w:space="0" w:color="auto"/>
              <w:bottom w:val="single" w:sz="4" w:space="0" w:color="auto"/>
            </w:tcBorders>
            <w:shd w:val="clear" w:color="auto" w:fill="auto"/>
            <w:noWrap/>
            <w:vAlign w:val="center"/>
            <w:hideMark/>
          </w:tcPr>
          <w:p w:rsidR="003B17D6" w:rsidRPr="003B17D6" w:rsidRDefault="003B17D6" w:rsidP="003B17D6">
            <w:pPr>
              <w:widowControl/>
              <w:jc w:val="right"/>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3.3</w:t>
            </w:r>
          </w:p>
        </w:tc>
        <w:tc>
          <w:tcPr>
            <w:tcW w:w="9785" w:type="dxa"/>
            <w:tcBorders>
              <w:top w:val="single" w:sz="4" w:space="0" w:color="auto"/>
              <w:bottom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入口</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3.3.1</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通往阻隔區域之門可上鎖。</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3.3.2</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生物危害警告標示(包含國際生物危害警告標誌、生物安全等級、聯絡人姓名與電話，以及進入要求)張貼於進入阻隔區域之入口處。</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3.3.7</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提供已使用過的個人防護裝備之存放空間。</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single" w:sz="4" w:space="0" w:color="auto"/>
              <w:left w:val="single" w:sz="4" w:space="0" w:color="auto"/>
              <w:bottom w:val="single" w:sz="4" w:space="0" w:color="auto"/>
            </w:tcBorders>
            <w:shd w:val="clear" w:color="auto" w:fill="auto"/>
            <w:noWrap/>
            <w:vAlign w:val="center"/>
            <w:hideMark/>
          </w:tcPr>
          <w:p w:rsidR="003B17D6" w:rsidRPr="003B17D6" w:rsidRDefault="003B17D6" w:rsidP="003B17D6">
            <w:pPr>
              <w:widowControl/>
              <w:jc w:val="right"/>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3.4</w:t>
            </w:r>
          </w:p>
        </w:tc>
        <w:tc>
          <w:tcPr>
            <w:tcW w:w="9785" w:type="dxa"/>
            <w:tcBorders>
              <w:top w:val="single" w:sz="4" w:space="0" w:color="auto"/>
              <w:bottom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表面塗料及實驗桌櫃</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 xml:space="preserve">　</w:t>
            </w:r>
          </w:p>
        </w:tc>
      </w:tr>
      <w:tr w:rsidR="003B17D6" w:rsidRPr="003B17D6" w:rsidTr="003B17D6">
        <w:trPr>
          <w:trHeight w:val="99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3.4.1</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表面及內部塗層(包括但不限於地板、天花板、牆壁、門、邊框、實驗桌櫃、工作檯面)，可清潔、防水、防滑、防</w:t>
            </w:r>
            <w:proofErr w:type="gramStart"/>
            <w:r w:rsidRPr="003B17D6">
              <w:rPr>
                <w:rFonts w:ascii="標楷體" w:eastAsia="標楷體" w:hAnsi="標楷體" w:cs="新細明體" w:hint="eastAsia"/>
                <w:color w:val="000000"/>
                <w:kern w:val="0"/>
                <w:sz w:val="28"/>
                <w:szCs w:val="28"/>
              </w:rPr>
              <w:t>汙</w:t>
            </w:r>
            <w:proofErr w:type="gramEnd"/>
            <w:r w:rsidRPr="003B17D6">
              <w:rPr>
                <w:rFonts w:ascii="標楷體" w:eastAsia="標楷體" w:hAnsi="標楷體" w:cs="新細明體" w:hint="eastAsia"/>
                <w:color w:val="000000"/>
                <w:kern w:val="0"/>
                <w:sz w:val="28"/>
                <w:szCs w:val="28"/>
              </w:rPr>
              <w:t>漬、耐濕氣、耐化學品、耐熱、耐撞，並可重複除</w:t>
            </w:r>
            <w:proofErr w:type="gramStart"/>
            <w:r w:rsidRPr="003B17D6">
              <w:rPr>
                <w:rFonts w:ascii="標楷體" w:eastAsia="標楷體" w:hAnsi="標楷體" w:cs="新細明體" w:hint="eastAsia"/>
                <w:color w:val="000000"/>
                <w:kern w:val="0"/>
                <w:sz w:val="28"/>
                <w:szCs w:val="28"/>
              </w:rPr>
              <w:t>汙</w:t>
            </w:r>
            <w:proofErr w:type="gramEnd"/>
            <w:r w:rsidRPr="003B17D6">
              <w:rPr>
                <w:rFonts w:ascii="標楷體" w:eastAsia="標楷體" w:hAnsi="標楷體" w:cs="新細明體" w:hint="eastAsia"/>
                <w:color w:val="000000"/>
                <w:kern w:val="0"/>
                <w:sz w:val="28"/>
                <w:szCs w:val="28"/>
              </w:rPr>
              <w:t>及耐高壓清洗。</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3.4.5</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地板須防滑。</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single" w:sz="4" w:space="0" w:color="auto"/>
              <w:left w:val="single" w:sz="4" w:space="0" w:color="auto"/>
              <w:bottom w:val="single" w:sz="4" w:space="0" w:color="auto"/>
            </w:tcBorders>
            <w:shd w:val="clear" w:color="auto" w:fill="auto"/>
            <w:noWrap/>
            <w:vAlign w:val="center"/>
            <w:hideMark/>
          </w:tcPr>
          <w:p w:rsidR="003B17D6" w:rsidRPr="003B17D6" w:rsidRDefault="003B17D6" w:rsidP="003B17D6">
            <w:pPr>
              <w:widowControl/>
              <w:jc w:val="right"/>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3.6</w:t>
            </w:r>
          </w:p>
        </w:tc>
        <w:tc>
          <w:tcPr>
            <w:tcW w:w="9785" w:type="dxa"/>
            <w:tcBorders>
              <w:top w:val="single" w:sz="4" w:space="0" w:color="auto"/>
              <w:bottom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支援設施</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3.6.4</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水槽設置位於阻隔區域之出口處，以利洗手。</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3.6.5</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用於洗手的水槽具有</w:t>
            </w:r>
            <w:proofErr w:type="gramStart"/>
            <w:r w:rsidRPr="003B17D6">
              <w:rPr>
                <w:rFonts w:ascii="標楷體" w:eastAsia="標楷體" w:hAnsi="標楷體" w:cs="新細明體" w:hint="eastAsia"/>
                <w:color w:val="000000"/>
                <w:kern w:val="0"/>
                <w:sz w:val="28"/>
                <w:szCs w:val="28"/>
              </w:rPr>
              <w:t>”</w:t>
            </w:r>
            <w:proofErr w:type="gramEnd"/>
            <w:r w:rsidRPr="003B17D6">
              <w:rPr>
                <w:rFonts w:ascii="標楷體" w:eastAsia="標楷體" w:hAnsi="標楷體" w:cs="新細明體" w:hint="eastAsia"/>
                <w:color w:val="000000"/>
                <w:kern w:val="0"/>
                <w:sz w:val="28"/>
                <w:szCs w:val="28"/>
              </w:rPr>
              <w:t>免手動</w:t>
            </w:r>
            <w:proofErr w:type="gramStart"/>
            <w:r w:rsidRPr="003B17D6">
              <w:rPr>
                <w:rFonts w:ascii="標楷體" w:eastAsia="標楷體" w:hAnsi="標楷體" w:cs="新細明體" w:hint="eastAsia"/>
                <w:color w:val="000000"/>
                <w:kern w:val="0"/>
                <w:sz w:val="28"/>
                <w:szCs w:val="28"/>
              </w:rPr>
              <w:t>”</w:t>
            </w:r>
            <w:proofErr w:type="gramEnd"/>
            <w:r w:rsidRPr="003B17D6">
              <w:rPr>
                <w:rFonts w:ascii="標楷體" w:eastAsia="標楷體" w:hAnsi="標楷體" w:cs="新細明體" w:hint="eastAsia"/>
                <w:color w:val="000000"/>
                <w:kern w:val="0"/>
                <w:sz w:val="28"/>
                <w:szCs w:val="28"/>
              </w:rPr>
              <w:t>之設計。</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3.6.6</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設置</w:t>
            </w:r>
            <w:proofErr w:type="gramStart"/>
            <w:r w:rsidRPr="003B17D6">
              <w:rPr>
                <w:rFonts w:ascii="標楷體" w:eastAsia="標楷體" w:hAnsi="標楷體" w:cs="新細明體" w:hint="eastAsia"/>
                <w:color w:val="000000"/>
                <w:kern w:val="0"/>
                <w:sz w:val="28"/>
                <w:szCs w:val="28"/>
              </w:rPr>
              <w:t>洗眼器</w:t>
            </w:r>
            <w:proofErr w:type="gramEnd"/>
            <w:r w:rsidRPr="003B17D6">
              <w:rPr>
                <w:rFonts w:ascii="標楷體" w:eastAsia="標楷體" w:hAnsi="標楷體" w:cs="新細明體" w:hint="eastAsia"/>
                <w:color w:val="000000"/>
                <w:kern w:val="0"/>
                <w:sz w:val="28"/>
                <w:szCs w:val="28"/>
              </w:rPr>
              <w:t>或緊急</w:t>
            </w:r>
            <w:proofErr w:type="gramStart"/>
            <w:r w:rsidRPr="003B17D6">
              <w:rPr>
                <w:rFonts w:ascii="標楷體" w:eastAsia="標楷體" w:hAnsi="標楷體" w:cs="新細明體" w:hint="eastAsia"/>
                <w:color w:val="000000"/>
                <w:kern w:val="0"/>
                <w:sz w:val="28"/>
                <w:szCs w:val="28"/>
              </w:rPr>
              <w:t>沖身洗眼器</w:t>
            </w:r>
            <w:proofErr w:type="gramEnd"/>
            <w:r w:rsidRPr="003B17D6">
              <w:rPr>
                <w:rFonts w:ascii="標楷體" w:eastAsia="標楷體" w:hAnsi="標楷體" w:cs="新細明體" w:hint="eastAsia"/>
                <w:color w:val="000000"/>
                <w:kern w:val="0"/>
                <w:sz w:val="28"/>
                <w:szCs w:val="28"/>
              </w:rPr>
              <w:t>(emergency eyewash and shower equipment)。</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single" w:sz="4" w:space="0" w:color="auto"/>
              <w:left w:val="single" w:sz="4" w:space="0" w:color="auto"/>
              <w:bottom w:val="single" w:sz="4" w:space="0" w:color="auto"/>
            </w:tcBorders>
            <w:shd w:val="clear" w:color="auto" w:fill="auto"/>
            <w:noWrap/>
            <w:vAlign w:val="center"/>
            <w:hideMark/>
          </w:tcPr>
          <w:p w:rsidR="003B17D6" w:rsidRPr="003B17D6" w:rsidRDefault="003B17D6" w:rsidP="003B17D6">
            <w:pPr>
              <w:widowControl/>
              <w:jc w:val="right"/>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3.7</w:t>
            </w:r>
          </w:p>
        </w:tc>
        <w:tc>
          <w:tcPr>
            <w:tcW w:w="9785" w:type="dxa"/>
            <w:tcBorders>
              <w:top w:val="single" w:sz="4" w:space="0" w:color="auto"/>
              <w:bottom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必備的生物安全設備</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3.7.1</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依據作業需求，提供已驗證的BSC及其他初級阻隔裝置。 </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99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3.7.3</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使用II級B2類型BSC時，其安裝及設置方式須確保當通風空調系統或BSC排氣風機發生故障時，BSC正面開口氣流不會發生逆流（即回噴）；如果無法避免發生逆流，須有其他有效方法</w:t>
            </w:r>
            <w:proofErr w:type="gramStart"/>
            <w:r w:rsidRPr="003B17D6">
              <w:rPr>
                <w:rFonts w:ascii="標楷體" w:eastAsia="標楷體" w:hAnsi="標楷體" w:cs="新細明體" w:hint="eastAsia"/>
                <w:color w:val="000000"/>
                <w:kern w:val="0"/>
                <w:sz w:val="28"/>
                <w:szCs w:val="28"/>
              </w:rPr>
              <w:t>減輕回噴導致</w:t>
            </w:r>
            <w:proofErr w:type="gramEnd"/>
            <w:r w:rsidRPr="003B17D6">
              <w:rPr>
                <w:rFonts w:ascii="標楷體" w:eastAsia="標楷體" w:hAnsi="標楷體" w:cs="新細明體" w:hint="eastAsia"/>
                <w:color w:val="000000"/>
                <w:kern w:val="0"/>
                <w:sz w:val="28"/>
                <w:szCs w:val="28"/>
              </w:rPr>
              <w:t>之風險。</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3.7.4</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製程設備、密閉系統及其他初級阻隔裝置之設計，須防止感染性物質釋出。</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3.7.6</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BSC</w:t>
            </w:r>
            <w:proofErr w:type="gramStart"/>
            <w:r w:rsidRPr="003B17D6">
              <w:rPr>
                <w:rFonts w:ascii="標楷體" w:eastAsia="標楷體" w:hAnsi="標楷體" w:cs="新細明體" w:hint="eastAsia"/>
                <w:color w:val="000000"/>
                <w:kern w:val="0"/>
                <w:sz w:val="28"/>
                <w:szCs w:val="28"/>
              </w:rPr>
              <w:t>儘</w:t>
            </w:r>
            <w:proofErr w:type="gramEnd"/>
            <w:r w:rsidRPr="003B17D6">
              <w:rPr>
                <w:rFonts w:ascii="標楷體" w:eastAsia="標楷體" w:hAnsi="標楷體" w:cs="新細明體" w:hint="eastAsia"/>
                <w:color w:val="000000"/>
                <w:kern w:val="0"/>
                <w:sz w:val="28"/>
                <w:szCs w:val="28"/>
              </w:rPr>
              <w:t>可能設置在遠離人員走動頻繁區域、門邊、可開啟窗戶及進氣/排氣擴散口。</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99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3.7.11</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阻隔區域設有除</w:t>
            </w:r>
            <w:proofErr w:type="gramStart"/>
            <w:r w:rsidRPr="003B17D6">
              <w:rPr>
                <w:rFonts w:ascii="標楷體" w:eastAsia="標楷體" w:hAnsi="標楷體" w:cs="新細明體" w:hint="eastAsia"/>
                <w:color w:val="000000"/>
                <w:kern w:val="0"/>
                <w:sz w:val="28"/>
                <w:szCs w:val="28"/>
              </w:rPr>
              <w:t>汙</w:t>
            </w:r>
            <w:proofErr w:type="gramEnd"/>
            <w:r w:rsidRPr="003B17D6">
              <w:rPr>
                <w:rFonts w:ascii="標楷體" w:eastAsia="標楷體" w:hAnsi="標楷體" w:cs="新細明體" w:hint="eastAsia"/>
                <w:color w:val="000000"/>
                <w:kern w:val="0"/>
                <w:sz w:val="28"/>
                <w:szCs w:val="28"/>
              </w:rPr>
              <w:t>設備/技術或標準作業程序(SOP)，以確保安全可靠將廢棄物從阻隔區域移動、運送到指定除</w:t>
            </w:r>
            <w:proofErr w:type="gramStart"/>
            <w:r w:rsidRPr="003B17D6">
              <w:rPr>
                <w:rFonts w:ascii="標楷體" w:eastAsia="標楷體" w:hAnsi="標楷體" w:cs="新細明體" w:hint="eastAsia"/>
                <w:color w:val="000000"/>
                <w:kern w:val="0"/>
                <w:sz w:val="28"/>
                <w:szCs w:val="28"/>
              </w:rPr>
              <w:t>汙</w:t>
            </w:r>
            <w:proofErr w:type="gramEnd"/>
            <w:r w:rsidRPr="003B17D6">
              <w:rPr>
                <w:rFonts w:ascii="標楷體" w:eastAsia="標楷體" w:hAnsi="標楷體" w:cs="新細明體" w:hint="eastAsia"/>
                <w:color w:val="000000"/>
                <w:kern w:val="0"/>
                <w:sz w:val="28"/>
                <w:szCs w:val="28"/>
              </w:rPr>
              <w:t>區域或合法生物醫療廢棄物清除處理機構。</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3.7.14</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除</w:t>
            </w:r>
            <w:proofErr w:type="gramStart"/>
            <w:r w:rsidRPr="003B17D6">
              <w:rPr>
                <w:rFonts w:ascii="標楷體" w:eastAsia="標楷體" w:hAnsi="標楷體" w:cs="新細明體" w:hint="eastAsia"/>
                <w:color w:val="000000"/>
                <w:kern w:val="0"/>
                <w:sz w:val="28"/>
                <w:szCs w:val="28"/>
              </w:rPr>
              <w:t>汙</w:t>
            </w:r>
            <w:proofErr w:type="gramEnd"/>
            <w:r w:rsidRPr="003B17D6">
              <w:rPr>
                <w:rFonts w:ascii="標楷體" w:eastAsia="標楷體" w:hAnsi="標楷體" w:cs="新細明體" w:hint="eastAsia"/>
                <w:color w:val="000000"/>
                <w:kern w:val="0"/>
                <w:sz w:val="28"/>
                <w:szCs w:val="28"/>
              </w:rPr>
              <w:t>設備/技術具有監測及記錄裝置，可取得運作參數。</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3.7.15</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設置之高壓滅菌器在適當溫度下進行除</w:t>
            </w:r>
            <w:proofErr w:type="gramStart"/>
            <w:r w:rsidRPr="003B17D6">
              <w:rPr>
                <w:rFonts w:ascii="標楷體" w:eastAsia="標楷體" w:hAnsi="標楷體" w:cs="新細明體" w:hint="eastAsia"/>
                <w:color w:val="000000"/>
                <w:kern w:val="0"/>
                <w:sz w:val="28"/>
                <w:szCs w:val="28"/>
              </w:rPr>
              <w:t>汙</w:t>
            </w:r>
            <w:proofErr w:type="gramEnd"/>
            <w:r w:rsidRPr="003B17D6">
              <w:rPr>
                <w:rFonts w:ascii="標楷體" w:eastAsia="標楷體" w:hAnsi="標楷體" w:cs="新細明體" w:hint="eastAsia"/>
                <w:color w:val="000000"/>
                <w:kern w:val="0"/>
                <w:sz w:val="28"/>
                <w:szCs w:val="28"/>
              </w:rPr>
              <w:t>，</w:t>
            </w:r>
            <w:proofErr w:type="gramStart"/>
            <w:r w:rsidRPr="003B17D6">
              <w:rPr>
                <w:rFonts w:ascii="標楷體" w:eastAsia="標楷體" w:hAnsi="標楷體" w:cs="新細明體" w:hint="eastAsia"/>
                <w:color w:val="000000"/>
                <w:kern w:val="0"/>
                <w:sz w:val="28"/>
                <w:szCs w:val="28"/>
              </w:rPr>
              <w:t>並經確效</w:t>
            </w:r>
            <w:proofErr w:type="gramEnd"/>
            <w:r w:rsidRPr="003B17D6">
              <w:rPr>
                <w:rFonts w:ascii="標楷體" w:eastAsia="標楷體" w:hAnsi="標楷體" w:cs="新細明體" w:hint="eastAsia"/>
                <w:color w:val="000000"/>
                <w:kern w:val="0"/>
                <w:sz w:val="28"/>
                <w:szCs w:val="28"/>
              </w:rPr>
              <w:t>確認。</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3.7.17</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抽真空系統設有可防止內部管線被汙染的機制。</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3.7.18</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在阻隔屏障內部提供雙向通訊系統，以利阻隔屏障內部與阻隔區域外部間之聯繫。</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single" w:sz="4" w:space="0" w:color="auto"/>
              <w:left w:val="single" w:sz="4" w:space="0" w:color="auto"/>
              <w:bottom w:val="single" w:sz="4" w:space="0" w:color="auto"/>
            </w:tcBorders>
            <w:shd w:val="clear" w:color="auto" w:fill="auto"/>
            <w:noWrap/>
            <w:vAlign w:val="center"/>
            <w:hideMark/>
          </w:tcPr>
          <w:p w:rsidR="003B17D6" w:rsidRPr="003B17D6" w:rsidRDefault="003B17D6" w:rsidP="003B17D6">
            <w:pPr>
              <w:widowControl/>
              <w:jc w:val="right"/>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4.1</w:t>
            </w:r>
          </w:p>
        </w:tc>
        <w:tc>
          <w:tcPr>
            <w:tcW w:w="9785" w:type="dxa"/>
            <w:tcBorders>
              <w:top w:val="single" w:sz="4" w:space="0" w:color="auto"/>
              <w:bottom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生物安全計畫管理</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c>
          <w:tcPr>
            <w:tcW w:w="9785" w:type="dxa"/>
            <w:tcBorders>
              <w:top w:val="single" w:sz="4" w:space="0" w:color="auto"/>
              <w:left w:val="nil"/>
              <w:bottom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行政管制</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4.1.1</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訂定生物安全計畫以監督安全及阻隔實務。</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99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4.1.2</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指派單位生物安全管理階層（即指派生物安全主管），具有實驗室生物安全管理、病原體及毒素處理的經驗，監督生物安全及生物保全實務，符合法規要求。</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4.1.3</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提供相關主管機關最新聯繫資訊。</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4.1.4</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生物安全計畫文件化並維持最新版本。</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c>
          <w:tcPr>
            <w:tcW w:w="9785" w:type="dxa"/>
            <w:tcBorders>
              <w:top w:val="single" w:sz="4" w:space="0" w:color="auto"/>
              <w:left w:val="nil"/>
              <w:bottom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風險評鑑及計畫</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4.1.5</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依法規規定或衛生主管機關要求，進行及記錄總體風險評鑑，以鑑別涉及感染性物質作業的危害及適當</w:t>
            </w:r>
            <w:proofErr w:type="gramStart"/>
            <w:r w:rsidRPr="003B17D6">
              <w:rPr>
                <w:rFonts w:ascii="標楷體" w:eastAsia="標楷體" w:hAnsi="標楷體" w:cs="新細明體" w:hint="eastAsia"/>
                <w:color w:val="000000"/>
                <w:kern w:val="0"/>
                <w:sz w:val="28"/>
                <w:szCs w:val="28"/>
              </w:rPr>
              <w:t>的減害策略</w:t>
            </w:r>
            <w:proofErr w:type="gramEnd"/>
            <w:r w:rsidRPr="003B17D6">
              <w:rPr>
                <w:rFonts w:ascii="標楷體" w:eastAsia="標楷體" w:hAnsi="標楷體" w:cs="新細明體" w:hint="eastAsia"/>
                <w:color w:val="000000"/>
                <w:kern w:val="0"/>
                <w:sz w:val="28"/>
                <w:szCs w:val="28"/>
              </w:rPr>
              <w:t>。</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4.1.6</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執行及記錄生物保全風險評鑑。</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4.1.7</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依法規規定或衛生主管機關要求，進行局部風險評鑑以檢查涉及感染性物質的各項工作，以鑑別風險並訂定及文件化安全工作實務。</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4.1.8</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進行訓練需求評鑑。</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c>
          <w:tcPr>
            <w:tcW w:w="9785" w:type="dxa"/>
            <w:tcBorders>
              <w:top w:val="single" w:sz="4" w:space="0" w:color="auto"/>
              <w:left w:val="nil"/>
              <w:bottom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生物安全計畫要項</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1D5CC5">
        <w:trPr>
          <w:trHeight w:val="3394"/>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4.1.9</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生物安全手冊基於總體風險評鑑及局部風險評鑑，訂定、實施、維持最新、提供阻隔區域內部及外部人員使用，並包含單位生物安全政策、方案及計畫。生物安全手冊包括：</w:t>
            </w:r>
            <w:r w:rsidRPr="003B17D6">
              <w:rPr>
                <w:rFonts w:ascii="標楷體" w:eastAsia="標楷體" w:hAnsi="標楷體" w:cs="新細明體" w:hint="eastAsia"/>
                <w:color w:val="000000"/>
                <w:kern w:val="0"/>
                <w:sz w:val="28"/>
                <w:szCs w:val="28"/>
              </w:rPr>
              <w:br/>
              <w:t xml:space="preserve"> 計畫意向；</w:t>
            </w:r>
            <w:r w:rsidRPr="003B17D6">
              <w:rPr>
                <w:rFonts w:ascii="標楷體" w:eastAsia="標楷體" w:hAnsi="標楷體" w:cs="新細明體" w:hint="eastAsia"/>
                <w:color w:val="000000"/>
                <w:kern w:val="0"/>
                <w:sz w:val="28"/>
                <w:szCs w:val="28"/>
              </w:rPr>
              <w:br/>
              <w:t> 對阻隔區域及系統之實體設計及運作簡要描述；</w:t>
            </w:r>
            <w:r w:rsidRPr="003B17D6">
              <w:rPr>
                <w:rFonts w:ascii="標楷體" w:eastAsia="標楷體" w:hAnsi="標楷體" w:cs="新細明體" w:hint="eastAsia"/>
                <w:color w:val="000000"/>
                <w:kern w:val="0"/>
                <w:sz w:val="28"/>
                <w:szCs w:val="28"/>
              </w:rPr>
              <w:br/>
            </w:r>
            <w:r w:rsidRPr="003B17D6">
              <w:rPr>
                <w:rFonts w:ascii="標楷體" w:eastAsia="標楷體" w:hAnsi="標楷體" w:cs="新細明體" w:hint="eastAsia"/>
                <w:color w:val="000000"/>
                <w:kern w:val="0"/>
                <w:sz w:val="28"/>
                <w:szCs w:val="28"/>
              </w:rPr>
              <w:lastRenderedPageBreak/>
              <w:t> 說明以下事項：</w:t>
            </w:r>
            <w:r w:rsidRPr="003B17D6">
              <w:rPr>
                <w:rFonts w:ascii="標楷體" w:eastAsia="標楷體" w:hAnsi="標楷體" w:cs="新細明體" w:hint="eastAsia"/>
                <w:color w:val="000000"/>
                <w:kern w:val="0"/>
                <w:sz w:val="28"/>
                <w:szCs w:val="28"/>
              </w:rPr>
              <w:br/>
              <w:t>。 生物安全計畫；</w:t>
            </w:r>
            <w:r w:rsidRPr="003B17D6">
              <w:rPr>
                <w:rFonts w:ascii="標楷體" w:eastAsia="標楷體" w:hAnsi="標楷體" w:cs="新細明體" w:hint="eastAsia"/>
                <w:color w:val="000000"/>
                <w:kern w:val="0"/>
                <w:sz w:val="28"/>
                <w:szCs w:val="28"/>
              </w:rPr>
              <w:br/>
              <w:t>。 生物保全計畫；</w:t>
            </w:r>
            <w:r w:rsidRPr="003B17D6">
              <w:rPr>
                <w:rFonts w:ascii="標楷體" w:eastAsia="標楷體" w:hAnsi="標楷體" w:cs="新細明體" w:hint="eastAsia"/>
                <w:color w:val="000000"/>
                <w:kern w:val="0"/>
                <w:sz w:val="28"/>
                <w:szCs w:val="28"/>
              </w:rPr>
              <w:br/>
              <w:t>。 醫學監測計畫；</w:t>
            </w:r>
            <w:r w:rsidRPr="003B17D6">
              <w:rPr>
                <w:rFonts w:ascii="標楷體" w:eastAsia="標楷體" w:hAnsi="標楷體" w:cs="新細明體" w:hint="eastAsia"/>
                <w:color w:val="000000"/>
                <w:kern w:val="0"/>
                <w:sz w:val="28"/>
                <w:szCs w:val="28"/>
              </w:rPr>
              <w:br/>
              <w:t>。 訓練計畫；</w:t>
            </w:r>
            <w:r w:rsidRPr="003B17D6">
              <w:rPr>
                <w:rFonts w:ascii="標楷體" w:eastAsia="標楷體" w:hAnsi="標楷體" w:cs="新細明體" w:hint="eastAsia"/>
                <w:color w:val="000000"/>
                <w:kern w:val="0"/>
                <w:sz w:val="28"/>
                <w:szCs w:val="28"/>
              </w:rPr>
              <w:br/>
              <w:t>。 緊急應變計畫及事故通報程序；</w:t>
            </w:r>
            <w:r w:rsidRPr="003B17D6">
              <w:rPr>
                <w:rFonts w:ascii="標楷體" w:eastAsia="標楷體" w:hAnsi="標楷體" w:cs="新細明體" w:hint="eastAsia"/>
                <w:color w:val="000000"/>
                <w:kern w:val="0"/>
                <w:sz w:val="28"/>
                <w:szCs w:val="28"/>
              </w:rPr>
              <w:br/>
              <w:t>。 內務整理計畫；</w:t>
            </w:r>
            <w:r w:rsidRPr="003B17D6">
              <w:rPr>
                <w:rFonts w:ascii="標楷體" w:eastAsia="標楷體" w:hAnsi="標楷體" w:cs="新細明體" w:hint="eastAsia"/>
                <w:color w:val="000000"/>
                <w:kern w:val="0"/>
                <w:sz w:val="28"/>
                <w:szCs w:val="28"/>
              </w:rPr>
              <w:br/>
              <w:t>。 阻隔區域的設施及設備維護計畫，包括初級阻隔裝置的完整性測試；及</w:t>
            </w:r>
            <w:r w:rsidRPr="003B17D6">
              <w:rPr>
                <w:rFonts w:ascii="標楷體" w:eastAsia="標楷體" w:hAnsi="標楷體" w:cs="新細明體" w:hint="eastAsia"/>
                <w:color w:val="000000"/>
                <w:kern w:val="0"/>
                <w:sz w:val="28"/>
                <w:szCs w:val="28"/>
              </w:rPr>
              <w:br/>
              <w:t xml:space="preserve"> 阻隔區域內部特定安全工作實務之標準作業程序。</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264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4.1.10</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生物保全計畫基於生物保全風險評鑑，訂定、執行、視需要評估及改進，並維持最新版本。生物保全計畫包括與以下有關</w:t>
            </w:r>
            <w:proofErr w:type="gramStart"/>
            <w:r w:rsidRPr="003B17D6">
              <w:rPr>
                <w:rFonts w:ascii="標楷體" w:eastAsia="標楷體" w:hAnsi="標楷體" w:cs="新細明體" w:hint="eastAsia"/>
                <w:color w:val="000000"/>
                <w:kern w:val="0"/>
                <w:sz w:val="28"/>
                <w:szCs w:val="28"/>
              </w:rPr>
              <w:t>風險減害策略</w:t>
            </w:r>
            <w:proofErr w:type="gramEnd"/>
            <w:r w:rsidRPr="003B17D6">
              <w:rPr>
                <w:rFonts w:ascii="標楷體" w:eastAsia="標楷體" w:hAnsi="標楷體" w:cs="新細明體" w:hint="eastAsia"/>
                <w:color w:val="000000"/>
                <w:kern w:val="0"/>
                <w:sz w:val="28"/>
                <w:szCs w:val="28"/>
              </w:rPr>
              <w:t>：</w:t>
            </w:r>
            <w:r w:rsidRPr="003B17D6">
              <w:rPr>
                <w:rFonts w:ascii="標楷體" w:eastAsia="標楷體" w:hAnsi="標楷體" w:cs="新細明體" w:hint="eastAsia"/>
                <w:color w:val="000000"/>
                <w:kern w:val="0"/>
                <w:sz w:val="28"/>
                <w:szCs w:val="28"/>
              </w:rPr>
              <w:br/>
              <w:t> 實體保全；</w:t>
            </w:r>
            <w:r w:rsidRPr="003B17D6">
              <w:rPr>
                <w:rFonts w:ascii="標楷體" w:eastAsia="標楷體" w:hAnsi="標楷體" w:cs="新細明體" w:hint="eastAsia"/>
                <w:color w:val="000000"/>
                <w:kern w:val="0"/>
                <w:sz w:val="28"/>
                <w:szCs w:val="28"/>
              </w:rPr>
              <w:br/>
              <w:t> 人員適任性及可靠性；</w:t>
            </w:r>
            <w:r w:rsidRPr="003B17D6">
              <w:rPr>
                <w:rFonts w:ascii="標楷體" w:eastAsia="標楷體" w:hAnsi="標楷體" w:cs="新細明體" w:hint="eastAsia"/>
                <w:color w:val="000000"/>
                <w:kern w:val="0"/>
                <w:sz w:val="28"/>
                <w:szCs w:val="28"/>
              </w:rPr>
              <w:br/>
              <w:t xml:space="preserve"> 病原體、毒素或列管感染性物質之責任；</w:t>
            </w:r>
            <w:r w:rsidRPr="003B17D6">
              <w:rPr>
                <w:rFonts w:ascii="標楷體" w:eastAsia="標楷體" w:hAnsi="標楷體" w:cs="新細明體" w:hint="eastAsia"/>
                <w:color w:val="000000"/>
                <w:kern w:val="0"/>
                <w:sz w:val="28"/>
                <w:szCs w:val="28"/>
              </w:rPr>
              <w:br/>
              <w:t> 庫存清單；</w:t>
            </w:r>
            <w:r w:rsidRPr="003B17D6">
              <w:rPr>
                <w:rFonts w:ascii="標楷體" w:eastAsia="標楷體" w:hAnsi="標楷體" w:cs="新細明體" w:hint="eastAsia"/>
                <w:color w:val="000000"/>
                <w:kern w:val="0"/>
                <w:sz w:val="28"/>
                <w:szCs w:val="28"/>
              </w:rPr>
              <w:br/>
              <w:t> 事故及緊急應變；及</w:t>
            </w:r>
            <w:r w:rsidRPr="003B17D6">
              <w:rPr>
                <w:rFonts w:ascii="標楷體" w:eastAsia="標楷體" w:hAnsi="標楷體" w:cs="新細明體" w:hint="eastAsia"/>
                <w:color w:val="000000"/>
                <w:kern w:val="0"/>
                <w:sz w:val="28"/>
                <w:szCs w:val="28"/>
              </w:rPr>
              <w:br/>
              <w:t> 資訊管理。</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4.1.11</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醫學監測計畫基於總體風險評鑑及局部風險評鑑，訂定、執行及維持最新版本。</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4.1.12</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如使用呼吸防護具，須訂定呼吸防護計畫。</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4.1.13</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訓練計畫基於訓練需求評鑑，執行、視需要評估及改進，並維持最新版本。</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04"/>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4.1.14</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依據在阻隔區域執行之工作性質，訂定及文件化特定SOP，包括：</w:t>
            </w:r>
            <w:r w:rsidRPr="003B17D6">
              <w:rPr>
                <w:rFonts w:ascii="標楷體" w:eastAsia="標楷體" w:hAnsi="標楷體" w:cs="新細明體" w:hint="eastAsia"/>
                <w:color w:val="000000"/>
                <w:kern w:val="0"/>
                <w:sz w:val="28"/>
                <w:szCs w:val="28"/>
              </w:rPr>
              <w:br/>
              <w:t> 個人防護裝備(PPE)要求；</w:t>
            </w:r>
            <w:r w:rsidRPr="003B17D6">
              <w:rPr>
                <w:rFonts w:ascii="標楷體" w:eastAsia="標楷體" w:hAnsi="標楷體" w:cs="新細明體" w:hint="eastAsia"/>
                <w:color w:val="000000"/>
                <w:kern w:val="0"/>
                <w:sz w:val="28"/>
                <w:szCs w:val="28"/>
              </w:rPr>
              <w:br/>
              <w:t> 人員、動物及材料進出程序；</w:t>
            </w:r>
            <w:r w:rsidRPr="003B17D6">
              <w:rPr>
                <w:rFonts w:ascii="標楷體" w:eastAsia="標楷體" w:hAnsi="標楷體" w:cs="新細明體" w:hint="eastAsia"/>
                <w:color w:val="000000"/>
                <w:kern w:val="0"/>
                <w:sz w:val="28"/>
                <w:szCs w:val="28"/>
              </w:rPr>
              <w:br/>
              <w:t> 使用初級阻隔裝置；</w:t>
            </w:r>
            <w:r w:rsidRPr="003B17D6">
              <w:rPr>
                <w:rFonts w:ascii="標楷體" w:eastAsia="標楷體" w:hAnsi="標楷體" w:cs="新細明體" w:hint="eastAsia"/>
                <w:color w:val="000000"/>
                <w:kern w:val="0"/>
                <w:sz w:val="28"/>
                <w:szCs w:val="28"/>
              </w:rPr>
              <w:br/>
              <w:t xml:space="preserve"> 動物作業注意事項；</w:t>
            </w:r>
            <w:r w:rsidRPr="003B17D6">
              <w:rPr>
                <w:rFonts w:ascii="標楷體" w:eastAsia="標楷體" w:hAnsi="標楷體" w:cs="新細明體" w:hint="eastAsia"/>
                <w:color w:val="000000"/>
                <w:kern w:val="0"/>
                <w:sz w:val="28"/>
                <w:szCs w:val="28"/>
              </w:rPr>
              <w:br/>
              <w:t> 除汙及廢棄物管理；</w:t>
            </w:r>
            <w:r w:rsidRPr="003B17D6">
              <w:rPr>
                <w:rFonts w:ascii="標楷體" w:eastAsia="標楷體" w:hAnsi="標楷體" w:cs="新細明體" w:hint="eastAsia"/>
                <w:color w:val="000000"/>
                <w:kern w:val="0"/>
                <w:sz w:val="28"/>
                <w:szCs w:val="28"/>
              </w:rPr>
              <w:br/>
              <w:t> 感染性物質移動及運送安全及保全；</w:t>
            </w:r>
            <w:r w:rsidRPr="003B17D6">
              <w:rPr>
                <w:rFonts w:ascii="標楷體" w:eastAsia="標楷體" w:hAnsi="標楷體" w:cs="新細明體" w:hint="eastAsia"/>
                <w:color w:val="000000"/>
                <w:kern w:val="0"/>
                <w:sz w:val="28"/>
                <w:szCs w:val="28"/>
              </w:rPr>
              <w:br/>
            </w:r>
            <w:r w:rsidRPr="003B17D6">
              <w:rPr>
                <w:rFonts w:ascii="標楷體" w:eastAsia="標楷體" w:hAnsi="標楷體" w:cs="新細明體" w:hint="eastAsia"/>
                <w:color w:val="000000"/>
                <w:kern w:val="0"/>
                <w:sz w:val="28"/>
                <w:szCs w:val="28"/>
              </w:rPr>
              <w:lastRenderedPageBreak/>
              <w:t> 依據局部風險評鑑決定任何涉及感染性物質及/或受感染動物的程序或工作。</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4.1.15</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緊急應變計畫基於總體風險評鑑及局部風險評鑑，訂定、執行並維持最新版本。</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single" w:sz="4" w:space="0" w:color="auto"/>
              <w:left w:val="single" w:sz="4" w:space="0" w:color="auto"/>
              <w:bottom w:val="single" w:sz="4" w:space="0" w:color="auto"/>
            </w:tcBorders>
            <w:shd w:val="clear" w:color="auto" w:fill="auto"/>
            <w:noWrap/>
            <w:vAlign w:val="center"/>
            <w:hideMark/>
          </w:tcPr>
          <w:p w:rsidR="003B17D6" w:rsidRPr="003B17D6" w:rsidRDefault="003B17D6" w:rsidP="003B17D6">
            <w:pPr>
              <w:widowControl/>
              <w:jc w:val="right"/>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4.2</w:t>
            </w:r>
          </w:p>
        </w:tc>
        <w:tc>
          <w:tcPr>
            <w:tcW w:w="9785" w:type="dxa"/>
            <w:tcBorders>
              <w:top w:val="single" w:sz="4" w:space="0" w:color="auto"/>
              <w:bottom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醫學監測計畫</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 xml:space="preserve">　</w:t>
            </w:r>
          </w:p>
        </w:tc>
      </w:tr>
      <w:tr w:rsidR="003B17D6" w:rsidRPr="003B17D6" w:rsidTr="003B17D6">
        <w:trPr>
          <w:trHeight w:val="99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4.2.2</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在阻隔區域內工作之人員發現以下情形，立即通知內部負責或權責人員：</w:t>
            </w:r>
            <w:r w:rsidRPr="003B17D6">
              <w:rPr>
                <w:rFonts w:ascii="標楷體" w:eastAsia="標楷體" w:hAnsi="標楷體" w:cs="新細明體" w:hint="eastAsia"/>
                <w:color w:val="000000"/>
                <w:kern w:val="0"/>
                <w:sz w:val="28"/>
                <w:szCs w:val="28"/>
              </w:rPr>
              <w:br/>
              <w:t> 於設施內發生可能導致人員暴露於病原體或毒素的事故；或</w:t>
            </w:r>
            <w:r w:rsidRPr="003B17D6">
              <w:rPr>
                <w:rFonts w:ascii="標楷體" w:eastAsia="標楷體" w:hAnsi="標楷體" w:cs="新細明體" w:hint="eastAsia"/>
                <w:color w:val="000000"/>
                <w:kern w:val="0"/>
                <w:sz w:val="28"/>
                <w:szCs w:val="28"/>
              </w:rPr>
              <w:br/>
              <w:t xml:space="preserve"> 在設施內發生可能導致人員暴露於病原體或毒素引起的疾病。</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single" w:sz="4" w:space="0" w:color="auto"/>
              <w:left w:val="single" w:sz="4" w:space="0" w:color="auto"/>
              <w:bottom w:val="single" w:sz="4" w:space="0" w:color="auto"/>
            </w:tcBorders>
            <w:shd w:val="clear" w:color="auto" w:fill="auto"/>
            <w:noWrap/>
            <w:vAlign w:val="center"/>
            <w:hideMark/>
          </w:tcPr>
          <w:p w:rsidR="003B17D6" w:rsidRPr="003B17D6" w:rsidRDefault="003B17D6" w:rsidP="003B17D6">
            <w:pPr>
              <w:widowControl/>
              <w:jc w:val="right"/>
              <w:rPr>
                <w:rFonts w:ascii="標楷體" w:eastAsia="標楷體" w:hAnsi="標楷體" w:cs="新細明體"/>
                <w:color w:val="FF0000"/>
                <w:kern w:val="0"/>
                <w:sz w:val="28"/>
                <w:szCs w:val="28"/>
              </w:rPr>
            </w:pPr>
            <w:r w:rsidRPr="003B17D6">
              <w:rPr>
                <w:rFonts w:ascii="標楷體" w:eastAsia="標楷體" w:hAnsi="標楷體" w:cs="新細明體" w:hint="eastAsia"/>
                <w:color w:val="FF0000"/>
                <w:kern w:val="0"/>
                <w:sz w:val="28"/>
                <w:szCs w:val="28"/>
              </w:rPr>
              <w:t>4.3</w:t>
            </w:r>
          </w:p>
        </w:tc>
        <w:tc>
          <w:tcPr>
            <w:tcW w:w="9785" w:type="dxa"/>
            <w:tcBorders>
              <w:top w:val="single" w:sz="4" w:space="0" w:color="auto"/>
              <w:bottom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FF0000"/>
                <w:kern w:val="0"/>
                <w:sz w:val="28"/>
                <w:szCs w:val="28"/>
              </w:rPr>
            </w:pPr>
            <w:r w:rsidRPr="003B17D6">
              <w:rPr>
                <w:rFonts w:ascii="標楷體" w:eastAsia="標楷體" w:hAnsi="標楷體" w:cs="新細明體" w:hint="eastAsia"/>
                <w:color w:val="FF0000"/>
                <w:kern w:val="0"/>
                <w:sz w:val="28"/>
                <w:szCs w:val="28"/>
              </w:rPr>
              <w:t>訓練計畫</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FF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FF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FF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FF0000"/>
                <w:kern w:val="0"/>
                <w:sz w:val="28"/>
                <w:szCs w:val="28"/>
              </w:rPr>
            </w:pPr>
            <w:r w:rsidRPr="003B17D6">
              <w:rPr>
                <w:rFonts w:ascii="標楷體" w:eastAsia="標楷體" w:hAnsi="標楷體" w:cs="新細明體" w:hint="eastAsia"/>
                <w:color w:val="FF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4.3.1</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人員藉由訓練需求評鑑決定以生物安全手冊及標準作業程序(SOP)相關組成部分進行訓練。</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4.3.2</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人員接受對於與工作相關的潛在危害訓練，包括所使用的感染性物質引起的疾病徵兆及症狀，以及防止暴露或釋出病原體或毒素的必要預防措施。</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4.3.3</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人員接受阻隔區域及阻隔系統相關實體設計及運作的訓練。</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4.3.4</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人員接受實驗室設備之正確使用及操作訓練，包括初級阻隔裝置。</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4.3.6</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訪客、維修及清潔人員、承包商以及其他需要暫時進入阻隔區域之人員，依據其在阻隔區域內的預定作業進行訓練及/或派人陪同。</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4.3.7</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確認人員接受訓練後，具備執行SOP的相關知識及能力。</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4.3.8</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受訓人員在從事感染性物質作業時，必須由被授權人員監督，直到符合訓練要求為止。</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4.3.9</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每年至少審查一次訓練需求評鑑。依據審查過程確認或在生物安全計畫變更情況下，提供額外或在職訓練。</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4.3.10</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每年提供緊急應變程序的在職訓練。</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single" w:sz="4" w:space="0" w:color="auto"/>
              <w:left w:val="single" w:sz="4" w:space="0" w:color="auto"/>
              <w:bottom w:val="single" w:sz="4" w:space="0" w:color="auto"/>
            </w:tcBorders>
            <w:shd w:val="clear" w:color="auto" w:fill="auto"/>
            <w:noWrap/>
            <w:vAlign w:val="center"/>
            <w:hideMark/>
          </w:tcPr>
          <w:p w:rsidR="003B17D6" w:rsidRPr="003B17D6" w:rsidRDefault="003B17D6" w:rsidP="003B17D6">
            <w:pPr>
              <w:widowControl/>
              <w:jc w:val="right"/>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4.4</w:t>
            </w:r>
          </w:p>
        </w:tc>
        <w:tc>
          <w:tcPr>
            <w:tcW w:w="9785" w:type="dxa"/>
            <w:tcBorders>
              <w:top w:val="single" w:sz="4" w:space="0" w:color="auto"/>
              <w:bottom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個人防護裝備</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4.4.1</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提供適用於各阻隔區域的專用PPE，按照進入程序進行穿戴，並在阻隔區域內穿著及存放。</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4.4.2</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有暴露</w:t>
            </w:r>
            <w:proofErr w:type="gramStart"/>
            <w:r w:rsidRPr="003B17D6">
              <w:rPr>
                <w:rFonts w:ascii="標楷體" w:eastAsia="標楷體" w:hAnsi="標楷體" w:cs="新細明體" w:hint="eastAsia"/>
                <w:color w:val="000000"/>
                <w:kern w:val="0"/>
                <w:sz w:val="28"/>
                <w:szCs w:val="28"/>
              </w:rPr>
              <w:t>於濺灑或噴飛</w:t>
            </w:r>
            <w:proofErr w:type="gramEnd"/>
            <w:r w:rsidRPr="003B17D6">
              <w:rPr>
                <w:rFonts w:ascii="標楷體" w:eastAsia="標楷體" w:hAnsi="標楷體" w:cs="新細明體" w:hint="eastAsia"/>
                <w:color w:val="000000"/>
                <w:kern w:val="0"/>
                <w:sz w:val="28"/>
                <w:szCs w:val="28"/>
              </w:rPr>
              <w:t>物體風險之操作，須使用臉部防護具。</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4.4.4</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戴手套處理感染性物質或受感染動物。</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single" w:sz="4" w:space="0" w:color="auto"/>
              <w:left w:val="single" w:sz="4" w:space="0" w:color="auto"/>
              <w:bottom w:val="single" w:sz="4" w:space="0" w:color="auto"/>
            </w:tcBorders>
            <w:shd w:val="clear" w:color="auto" w:fill="auto"/>
            <w:noWrap/>
            <w:vAlign w:val="center"/>
            <w:hideMark/>
          </w:tcPr>
          <w:p w:rsidR="003B17D6" w:rsidRPr="003B17D6" w:rsidRDefault="003B17D6" w:rsidP="003B17D6">
            <w:pPr>
              <w:widowControl/>
              <w:jc w:val="right"/>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4.5</w:t>
            </w:r>
          </w:p>
        </w:tc>
        <w:tc>
          <w:tcPr>
            <w:tcW w:w="9785" w:type="dxa"/>
            <w:tcBorders>
              <w:top w:val="single" w:sz="4" w:space="0" w:color="auto"/>
              <w:bottom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人員、動物及材料的進出</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 xml:space="preserve">　</w:t>
            </w:r>
          </w:p>
        </w:tc>
        <w:tc>
          <w:tcPr>
            <w:tcW w:w="9785" w:type="dxa"/>
            <w:tcBorders>
              <w:top w:val="single" w:sz="4" w:space="0" w:color="auto"/>
              <w:left w:val="nil"/>
              <w:bottom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進入及授權</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4.5.1</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阻隔區域的門保持關閉；</w:t>
            </w:r>
            <w:r w:rsidRPr="003B17D6">
              <w:rPr>
                <w:rFonts w:ascii="標楷體" w:eastAsia="標楷體" w:hAnsi="標楷體" w:cs="新細明體" w:hint="eastAsia"/>
                <w:color w:val="000000"/>
                <w:kern w:val="0"/>
                <w:sz w:val="28"/>
                <w:szCs w:val="28"/>
              </w:rPr>
              <w:br/>
              <w:t>動物房的門保持關閉(BSL-2、BSL-3及BSL-4實驗室不適用)</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4.5.2</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proofErr w:type="gramStart"/>
            <w:r w:rsidRPr="003B17D6">
              <w:rPr>
                <w:rFonts w:ascii="標楷體" w:eastAsia="標楷體" w:hAnsi="標楷體" w:cs="新細明體" w:hint="eastAsia"/>
                <w:color w:val="000000"/>
                <w:kern w:val="0"/>
                <w:sz w:val="28"/>
                <w:szCs w:val="28"/>
              </w:rPr>
              <w:t>僅限被授權</w:t>
            </w:r>
            <w:proofErr w:type="gramEnd"/>
            <w:r w:rsidRPr="003B17D6">
              <w:rPr>
                <w:rFonts w:ascii="標楷體" w:eastAsia="標楷體" w:hAnsi="標楷體" w:cs="新細明體" w:hint="eastAsia"/>
                <w:color w:val="000000"/>
                <w:kern w:val="0"/>
                <w:sz w:val="28"/>
                <w:szCs w:val="28"/>
              </w:rPr>
              <w:t>人員及被授權訪客進入阻隔區域。</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4.5.3</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限制人員進入阻隔區域的支援機械及電氣機房。</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c>
          <w:tcPr>
            <w:tcW w:w="9785" w:type="dxa"/>
            <w:tcBorders>
              <w:top w:val="single" w:sz="4" w:space="0" w:color="auto"/>
              <w:left w:val="nil"/>
              <w:bottom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進入程序</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4.5.6</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阻隔區域、動物房入口，張貼進入須知。</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4.5.8</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人員衣物與專用PPE分開存放。</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4.5.9</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個人物品與處理、儲存感染性物質的區域保持分開。</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 xml:space="preserve">　</w:t>
            </w:r>
          </w:p>
        </w:tc>
        <w:tc>
          <w:tcPr>
            <w:tcW w:w="9785" w:type="dxa"/>
            <w:tcBorders>
              <w:top w:val="single" w:sz="4" w:space="0" w:color="auto"/>
              <w:left w:val="nil"/>
              <w:bottom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離開程序</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4.5.12</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離開阻隔區域時，人員以最不會汙染皮膚及頭髮的方式脫掉專用PPE。</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4.5.13</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離開阻隔區域時，人員脫掉手套及洗手；</w:t>
            </w:r>
            <w:r w:rsidRPr="003B17D6">
              <w:rPr>
                <w:rFonts w:ascii="標楷體" w:eastAsia="標楷體" w:hAnsi="標楷體" w:cs="新細明體" w:hint="eastAsia"/>
                <w:color w:val="000000"/>
                <w:kern w:val="0"/>
                <w:sz w:val="28"/>
                <w:szCs w:val="28"/>
              </w:rPr>
              <w:br/>
              <w:t>離開動物房時，人員脫掉手套及洗</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single" w:sz="4" w:space="0" w:color="auto"/>
              <w:left w:val="single" w:sz="4" w:space="0" w:color="auto"/>
              <w:bottom w:val="single" w:sz="4" w:space="0" w:color="auto"/>
            </w:tcBorders>
            <w:shd w:val="clear" w:color="auto" w:fill="auto"/>
            <w:noWrap/>
            <w:vAlign w:val="center"/>
            <w:hideMark/>
          </w:tcPr>
          <w:p w:rsidR="003B17D6" w:rsidRPr="003B17D6" w:rsidRDefault="003B17D6" w:rsidP="003B17D6">
            <w:pPr>
              <w:widowControl/>
              <w:jc w:val="right"/>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4.6</w:t>
            </w:r>
          </w:p>
        </w:tc>
        <w:tc>
          <w:tcPr>
            <w:tcW w:w="9785" w:type="dxa"/>
            <w:tcBorders>
              <w:top w:val="single" w:sz="4" w:space="0" w:color="auto"/>
              <w:bottom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工作規範</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c>
          <w:tcPr>
            <w:tcW w:w="9785" w:type="dxa"/>
            <w:tcBorders>
              <w:top w:val="single" w:sz="4" w:space="0" w:color="auto"/>
              <w:left w:val="nil"/>
              <w:bottom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一般規定</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4.6.1</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避免臉部或黏膜接觸被病原體、毒素汙染或可能被汙染的物品。</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4.6.2</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在阻隔區域工作時，束髮或戴</w:t>
            </w:r>
            <w:proofErr w:type="gramStart"/>
            <w:r w:rsidRPr="003B17D6">
              <w:rPr>
                <w:rFonts w:ascii="標楷體" w:eastAsia="標楷體" w:hAnsi="標楷體" w:cs="新細明體" w:hint="eastAsia"/>
                <w:color w:val="000000"/>
                <w:kern w:val="0"/>
                <w:sz w:val="28"/>
                <w:szCs w:val="28"/>
              </w:rPr>
              <w:t>髮</w:t>
            </w:r>
            <w:proofErr w:type="gramEnd"/>
            <w:r w:rsidRPr="003B17D6">
              <w:rPr>
                <w:rFonts w:ascii="標楷體" w:eastAsia="標楷體" w:hAnsi="標楷體" w:cs="新細明體" w:hint="eastAsia"/>
                <w:color w:val="000000"/>
                <w:kern w:val="0"/>
                <w:sz w:val="28"/>
                <w:szCs w:val="28"/>
              </w:rPr>
              <w:t>帽，避免汙染。</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4.6.3</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依據阻隔區域用途，選擇穿著的鞋類，以防止受傷及發生事故。</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4.6.5</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使用</w:t>
            </w:r>
            <w:proofErr w:type="gramStart"/>
            <w:r w:rsidRPr="003B17D6">
              <w:rPr>
                <w:rFonts w:ascii="標楷體" w:eastAsia="標楷體" w:hAnsi="標楷體" w:cs="新細明體" w:hint="eastAsia"/>
                <w:color w:val="000000"/>
                <w:kern w:val="0"/>
                <w:sz w:val="28"/>
                <w:szCs w:val="28"/>
              </w:rPr>
              <w:t>移液管</w:t>
            </w:r>
            <w:proofErr w:type="gramEnd"/>
            <w:r w:rsidRPr="003B17D6">
              <w:rPr>
                <w:rFonts w:ascii="標楷體" w:eastAsia="標楷體" w:hAnsi="標楷體" w:cs="新細明體" w:hint="eastAsia"/>
                <w:color w:val="000000"/>
                <w:kern w:val="0"/>
                <w:sz w:val="28"/>
                <w:szCs w:val="28"/>
              </w:rPr>
              <w:t>時，</w:t>
            </w:r>
            <w:proofErr w:type="gramStart"/>
            <w:r w:rsidRPr="003B17D6">
              <w:rPr>
                <w:rFonts w:ascii="標楷體" w:eastAsia="標楷體" w:hAnsi="標楷體" w:cs="新細明體" w:hint="eastAsia"/>
                <w:color w:val="000000"/>
                <w:kern w:val="0"/>
                <w:sz w:val="28"/>
                <w:szCs w:val="28"/>
              </w:rPr>
              <w:t>禁止以嘴吸取</w:t>
            </w:r>
            <w:proofErr w:type="gramEnd"/>
            <w:r w:rsidRPr="003B17D6">
              <w:rPr>
                <w:rFonts w:ascii="標楷體" w:eastAsia="標楷體" w:hAnsi="標楷體" w:cs="新細明體" w:hint="eastAsia"/>
                <w:color w:val="000000"/>
                <w:kern w:val="0"/>
                <w:sz w:val="28"/>
                <w:szCs w:val="28"/>
              </w:rPr>
              <w:t>液體。</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4.6.6</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以防水敷料覆蓋開放性傷口、割傷、抓傷及擦傷部位。</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4.6.7</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經局部風險評鑑確定建立及遵循從較低汙染區（即潔淨區）到較高汙染區（即</w:t>
            </w:r>
            <w:proofErr w:type="gramStart"/>
            <w:r w:rsidRPr="003B17D6">
              <w:rPr>
                <w:rFonts w:ascii="標楷體" w:eastAsia="標楷體" w:hAnsi="標楷體" w:cs="新細明體" w:hint="eastAsia"/>
                <w:color w:val="000000"/>
                <w:kern w:val="0"/>
                <w:sz w:val="28"/>
                <w:szCs w:val="28"/>
              </w:rPr>
              <w:t>髒汙</w:t>
            </w:r>
            <w:proofErr w:type="gramEnd"/>
            <w:r w:rsidRPr="003B17D6">
              <w:rPr>
                <w:rFonts w:ascii="標楷體" w:eastAsia="標楷體" w:hAnsi="標楷體" w:cs="新細明體" w:hint="eastAsia"/>
                <w:color w:val="000000"/>
                <w:kern w:val="0"/>
                <w:sz w:val="28"/>
                <w:szCs w:val="28"/>
              </w:rPr>
              <w:t>區）的動線模式。</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4.6.8</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在專屬文書/電腦工作區，進行文書工作及書寫報告。</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4.6.9</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當有合適替代品時，嚴格限制及避免使用針頭、注射器及其他尖銳物品；無合適替代品時，須小心使用前述尖銳物品。</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4.6.10</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避免彎曲、剪斷、</w:t>
            </w:r>
            <w:proofErr w:type="gramStart"/>
            <w:r w:rsidRPr="003B17D6">
              <w:rPr>
                <w:rFonts w:ascii="標楷體" w:eastAsia="標楷體" w:hAnsi="標楷體" w:cs="新細明體" w:hint="eastAsia"/>
                <w:color w:val="000000"/>
                <w:kern w:val="0"/>
                <w:sz w:val="28"/>
                <w:szCs w:val="28"/>
              </w:rPr>
              <w:t>回套或</w:t>
            </w:r>
            <w:proofErr w:type="gramEnd"/>
            <w:r w:rsidRPr="003B17D6">
              <w:rPr>
                <w:rFonts w:ascii="標楷體" w:eastAsia="標楷體" w:hAnsi="標楷體" w:cs="新細明體" w:hint="eastAsia"/>
                <w:color w:val="000000"/>
                <w:kern w:val="0"/>
                <w:sz w:val="28"/>
                <w:szCs w:val="28"/>
              </w:rPr>
              <w:t>從注射器移除針頭；必須處理針頭時，應遵守特定SOP規定。</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4.6.11</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使用對所操作病原體有效的消毒劑，或對所操作毒素有效的中和性化學品，進行工作</w:t>
            </w:r>
            <w:proofErr w:type="gramStart"/>
            <w:r w:rsidRPr="003B17D6">
              <w:rPr>
                <w:rFonts w:ascii="標楷體" w:eastAsia="標楷體" w:hAnsi="標楷體" w:cs="新細明體" w:hint="eastAsia"/>
                <w:color w:val="000000"/>
                <w:kern w:val="0"/>
                <w:sz w:val="28"/>
                <w:szCs w:val="28"/>
              </w:rPr>
              <w:t>檯</w:t>
            </w:r>
            <w:proofErr w:type="gramEnd"/>
            <w:r w:rsidRPr="003B17D6">
              <w:rPr>
                <w:rFonts w:ascii="標楷體" w:eastAsia="標楷體" w:hAnsi="標楷體" w:cs="新細明體" w:hint="eastAsia"/>
                <w:color w:val="000000"/>
                <w:kern w:val="0"/>
                <w:sz w:val="28"/>
                <w:szCs w:val="28"/>
              </w:rPr>
              <w:t>表面清潔及除</w:t>
            </w:r>
            <w:proofErr w:type="gramStart"/>
            <w:r w:rsidRPr="003B17D6">
              <w:rPr>
                <w:rFonts w:ascii="標楷體" w:eastAsia="標楷體" w:hAnsi="標楷體" w:cs="新細明體" w:hint="eastAsia"/>
                <w:color w:val="000000"/>
                <w:kern w:val="0"/>
                <w:sz w:val="28"/>
                <w:szCs w:val="28"/>
              </w:rPr>
              <w:t>汙</w:t>
            </w:r>
            <w:proofErr w:type="gramEnd"/>
            <w:r w:rsidRPr="003B17D6">
              <w:rPr>
                <w:rFonts w:ascii="標楷體" w:eastAsia="標楷體" w:hAnsi="標楷體" w:cs="新細明體" w:hint="eastAsia"/>
                <w:color w:val="000000"/>
                <w:kern w:val="0"/>
                <w:sz w:val="28"/>
                <w:szCs w:val="28"/>
              </w:rPr>
              <w:t>，以減少人員暴露到感染性物質之風險。</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4.6.14</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依據SOP規定，進行例行查證初級阻隔裝置的完整性。</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4.6.15</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BSC於裝機、每年以及維修後、</w:t>
            </w:r>
            <w:proofErr w:type="gramStart"/>
            <w:r w:rsidRPr="003B17D6">
              <w:rPr>
                <w:rFonts w:ascii="標楷體" w:eastAsia="標楷體" w:hAnsi="標楷體" w:cs="新細明體" w:hint="eastAsia"/>
                <w:color w:val="000000"/>
                <w:kern w:val="0"/>
                <w:sz w:val="28"/>
                <w:szCs w:val="28"/>
              </w:rPr>
              <w:t>改機或</w:t>
            </w:r>
            <w:proofErr w:type="gramEnd"/>
            <w:r w:rsidRPr="003B17D6">
              <w:rPr>
                <w:rFonts w:ascii="標楷體" w:eastAsia="標楷體" w:hAnsi="標楷體" w:cs="新細明體" w:hint="eastAsia"/>
                <w:color w:val="000000"/>
                <w:kern w:val="0"/>
                <w:sz w:val="28"/>
                <w:szCs w:val="28"/>
              </w:rPr>
              <w:t>移位時，要進行驗證。</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c>
          <w:tcPr>
            <w:tcW w:w="9785" w:type="dxa"/>
            <w:tcBorders>
              <w:top w:val="single" w:sz="4" w:space="0" w:color="auto"/>
              <w:left w:val="nil"/>
              <w:bottom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處理感染性物質</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4.6.18</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採用優良微生物操作規範。</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4.6.19</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病原體、毒素或列管感染性物質的樣本，只在符合規定的生物安全等級要求之阻隔區域內打開。</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4.6.20</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保存於阻隔區域外之病原體、毒素或列管感染性物質之容器，要標示、須防漏、</w:t>
            </w:r>
            <w:r w:rsidRPr="003B17D6">
              <w:rPr>
                <w:rFonts w:ascii="標楷體" w:eastAsia="標楷體" w:hAnsi="標楷體" w:cs="新細明體" w:hint="eastAsia"/>
                <w:color w:val="000000"/>
                <w:kern w:val="0"/>
                <w:sz w:val="28"/>
                <w:szCs w:val="28"/>
              </w:rPr>
              <w:lastRenderedPageBreak/>
              <w:t>耐撞擊，並保存在上鎖的保存設備或限制進入的區域。</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132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4.6.23</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於經驗證的BSC開啟裝有感染性物質容器之程序：</w:t>
            </w:r>
            <w:r w:rsidRPr="003B17D6">
              <w:rPr>
                <w:rFonts w:ascii="標楷體" w:eastAsia="標楷體" w:hAnsi="標楷體" w:cs="新細明體" w:hint="eastAsia"/>
                <w:color w:val="000000"/>
                <w:kern w:val="0"/>
                <w:sz w:val="28"/>
                <w:szCs w:val="28"/>
              </w:rPr>
              <w:br/>
              <w:t> 當產生之感染性氣膠或氣膠化毒素，無法藉由其他方法圍阻時；</w:t>
            </w:r>
            <w:r w:rsidRPr="003B17D6">
              <w:rPr>
                <w:rFonts w:ascii="標楷體" w:eastAsia="標楷體" w:hAnsi="標楷體" w:cs="新細明體" w:hint="eastAsia"/>
                <w:color w:val="000000"/>
                <w:kern w:val="0"/>
                <w:sz w:val="28"/>
                <w:szCs w:val="28"/>
              </w:rPr>
              <w:br/>
              <w:t> 涉及高濃度感染性物質；或</w:t>
            </w:r>
            <w:r w:rsidRPr="003B17D6">
              <w:rPr>
                <w:rFonts w:ascii="標楷體" w:eastAsia="標楷體" w:hAnsi="標楷體" w:cs="新細明體" w:hint="eastAsia"/>
                <w:color w:val="000000"/>
                <w:kern w:val="0"/>
                <w:sz w:val="28"/>
                <w:szCs w:val="28"/>
              </w:rPr>
              <w:br/>
              <w:t xml:space="preserve"> 涉及大量感染性物質。</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4.6.25</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於BSC處理感染性物質後，遵循防止從BSC移出物品時，造成汙染物散佈之程序。</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4.6.26</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人員在阻隔區域完成處理感染性物質後，以及開始進行其他工作前，要洗手。</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4.6.27</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以吸入為主要感染途徑的感染性物質，放入密封安全杯（或轉子）進行離心，並在BSC內卸載。</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4.6.29</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在BSC內，禁止使用持續性明火(sustained open flames)；有適當的替代品可用時，嚴格限制並避免使用觸控式(on-demand)明火。</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4.6.30</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經局部風險評鑑確定在阻隔區域內或建築物內各阻隔區域間移動感染性物質之程序，以防止發生洩漏、滴落、溢出或類似事件。</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4.6.32</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以</w:t>
            </w:r>
            <w:proofErr w:type="gramStart"/>
            <w:r w:rsidRPr="003B17D6">
              <w:rPr>
                <w:rFonts w:ascii="標楷體" w:eastAsia="標楷體" w:hAnsi="標楷體" w:cs="新細明體" w:hint="eastAsia"/>
                <w:color w:val="000000"/>
                <w:kern w:val="0"/>
                <w:sz w:val="28"/>
                <w:szCs w:val="28"/>
              </w:rPr>
              <w:t>防止氣膠釋出</w:t>
            </w:r>
            <w:proofErr w:type="gramEnd"/>
            <w:r w:rsidRPr="003B17D6">
              <w:rPr>
                <w:rFonts w:ascii="標楷體" w:eastAsia="標楷體" w:hAnsi="標楷體" w:cs="新細明體" w:hint="eastAsia"/>
                <w:color w:val="000000"/>
                <w:kern w:val="0"/>
                <w:sz w:val="28"/>
                <w:szCs w:val="28"/>
              </w:rPr>
              <w:t>或暴露到表面汙染之方式，進行收集樣本、添加材料或將培養液從一個密閉系統轉移到另一個密閉系統。</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4.6.33</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禁止人員使用自體細胞或組織進行感染實驗。</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c>
          <w:tcPr>
            <w:tcW w:w="9785" w:type="dxa"/>
            <w:tcBorders>
              <w:top w:val="single" w:sz="4" w:space="0" w:color="auto"/>
              <w:left w:val="nil"/>
              <w:bottom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內務整理及一般維護</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4.6.34</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阻隔區域（包含地板）要保持清潔、無障礙物以及無過量、非必要或不易除</w:t>
            </w:r>
            <w:proofErr w:type="gramStart"/>
            <w:r w:rsidRPr="003B17D6">
              <w:rPr>
                <w:rFonts w:ascii="標楷體" w:eastAsia="標楷體" w:hAnsi="標楷體" w:cs="新細明體" w:hint="eastAsia"/>
                <w:color w:val="000000"/>
                <w:kern w:val="0"/>
                <w:sz w:val="28"/>
                <w:szCs w:val="28"/>
              </w:rPr>
              <w:t>汙</w:t>
            </w:r>
            <w:proofErr w:type="gramEnd"/>
            <w:r w:rsidRPr="003B17D6">
              <w:rPr>
                <w:rFonts w:ascii="標楷體" w:eastAsia="標楷體" w:hAnsi="標楷體" w:cs="新細明體" w:hint="eastAsia"/>
                <w:color w:val="000000"/>
                <w:kern w:val="0"/>
                <w:sz w:val="28"/>
                <w:szCs w:val="28"/>
              </w:rPr>
              <w:t>的</w:t>
            </w:r>
            <w:r w:rsidRPr="003B17D6">
              <w:rPr>
                <w:rFonts w:ascii="標楷體" w:eastAsia="標楷體" w:hAnsi="標楷體" w:cs="新細明體" w:hint="eastAsia"/>
                <w:color w:val="000000"/>
                <w:kern w:val="0"/>
                <w:sz w:val="28"/>
                <w:szCs w:val="28"/>
              </w:rPr>
              <w:lastRenderedPageBreak/>
              <w:t>物品。</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4.6.36</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維持有效的</w:t>
            </w:r>
            <w:proofErr w:type="gramStart"/>
            <w:r w:rsidRPr="003B17D6">
              <w:rPr>
                <w:rFonts w:ascii="標楷體" w:eastAsia="標楷體" w:hAnsi="標楷體" w:cs="新細明體" w:hint="eastAsia"/>
                <w:color w:val="000000"/>
                <w:kern w:val="0"/>
                <w:sz w:val="28"/>
                <w:szCs w:val="28"/>
              </w:rPr>
              <w:t>囓</w:t>
            </w:r>
            <w:proofErr w:type="gramEnd"/>
            <w:r w:rsidRPr="003B17D6">
              <w:rPr>
                <w:rFonts w:ascii="標楷體" w:eastAsia="標楷體" w:hAnsi="標楷體" w:cs="新細明體" w:hint="eastAsia"/>
                <w:color w:val="000000"/>
                <w:kern w:val="0"/>
                <w:sz w:val="28"/>
                <w:szCs w:val="28"/>
              </w:rPr>
              <w:t>齒動物及昆蟲控制計畫。</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4.6.38</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以適當機制安全移除高效率微粒空氣(HEPA)過濾器。</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single" w:sz="4" w:space="0" w:color="auto"/>
              <w:left w:val="single" w:sz="4" w:space="0" w:color="auto"/>
              <w:bottom w:val="single" w:sz="4" w:space="0" w:color="auto"/>
            </w:tcBorders>
            <w:shd w:val="clear" w:color="auto" w:fill="auto"/>
            <w:noWrap/>
            <w:vAlign w:val="center"/>
            <w:hideMark/>
          </w:tcPr>
          <w:p w:rsidR="003B17D6" w:rsidRPr="003B17D6" w:rsidRDefault="003B17D6" w:rsidP="003B17D6">
            <w:pPr>
              <w:widowControl/>
              <w:jc w:val="right"/>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4.8</w:t>
            </w:r>
          </w:p>
        </w:tc>
        <w:tc>
          <w:tcPr>
            <w:tcW w:w="9785" w:type="dxa"/>
            <w:tcBorders>
              <w:top w:val="single" w:sz="4" w:space="0" w:color="auto"/>
              <w:bottom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除</w:t>
            </w:r>
            <w:proofErr w:type="gramStart"/>
            <w:r w:rsidRPr="003B17D6">
              <w:rPr>
                <w:rFonts w:ascii="標楷體" w:eastAsia="標楷體" w:hAnsi="標楷體" w:cs="新細明體" w:hint="eastAsia"/>
                <w:b/>
                <w:color w:val="FF0000"/>
                <w:kern w:val="0"/>
                <w:sz w:val="28"/>
                <w:szCs w:val="28"/>
              </w:rPr>
              <w:t>汙</w:t>
            </w:r>
            <w:proofErr w:type="gramEnd"/>
            <w:r w:rsidRPr="003B17D6">
              <w:rPr>
                <w:rFonts w:ascii="標楷體" w:eastAsia="標楷體" w:hAnsi="標楷體" w:cs="新細明體" w:hint="eastAsia"/>
                <w:b/>
                <w:color w:val="FF0000"/>
                <w:kern w:val="0"/>
                <w:sz w:val="28"/>
                <w:szCs w:val="28"/>
              </w:rPr>
              <w:t>與廢棄物管理</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4.8.1</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針對表面及設備除</w:t>
            </w:r>
            <w:proofErr w:type="gramStart"/>
            <w:r w:rsidRPr="003B17D6">
              <w:rPr>
                <w:rFonts w:ascii="標楷體" w:eastAsia="標楷體" w:hAnsi="標楷體" w:cs="新細明體" w:hint="eastAsia"/>
                <w:color w:val="000000"/>
                <w:kern w:val="0"/>
                <w:sz w:val="28"/>
                <w:szCs w:val="28"/>
              </w:rPr>
              <w:t>汙</w:t>
            </w:r>
            <w:proofErr w:type="gramEnd"/>
            <w:r w:rsidRPr="003B17D6">
              <w:rPr>
                <w:rFonts w:ascii="標楷體" w:eastAsia="標楷體" w:hAnsi="標楷體" w:cs="新細明體" w:hint="eastAsia"/>
                <w:color w:val="000000"/>
                <w:kern w:val="0"/>
                <w:sz w:val="28"/>
                <w:szCs w:val="28"/>
              </w:rPr>
              <w:t>之前，要先除去明顯汙染，並進行相關處理。</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4.8.2</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在阻隔區域內，使用對所操作病原體有效的消毒劑及對所操作毒素有效的中和性化學品。</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4.8.3</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尖銳物丟棄在防漏、防穿刺及有蓋容器，或處理尖銳廢棄物的專用容器。</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4.8.4</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初級阻隔裝置在維護前，先進行除</w:t>
            </w:r>
            <w:proofErr w:type="gramStart"/>
            <w:r w:rsidRPr="003B17D6">
              <w:rPr>
                <w:rFonts w:ascii="標楷體" w:eastAsia="標楷體" w:hAnsi="標楷體" w:cs="新細明體" w:hint="eastAsia"/>
                <w:color w:val="000000"/>
                <w:kern w:val="0"/>
                <w:sz w:val="28"/>
                <w:szCs w:val="28"/>
              </w:rPr>
              <w:t>汙</w:t>
            </w:r>
            <w:proofErr w:type="gramEnd"/>
            <w:r w:rsidRPr="003B17D6">
              <w:rPr>
                <w:rFonts w:ascii="標楷體" w:eastAsia="標楷體" w:hAnsi="標楷體" w:cs="新細明體" w:hint="eastAsia"/>
                <w:color w:val="000000"/>
                <w:kern w:val="0"/>
                <w:sz w:val="28"/>
                <w:szCs w:val="28"/>
              </w:rPr>
              <w:t>。</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4.8.5</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所有衣物及個人防護裝備（PPE）發現已知或懷疑暴露汙染時，要進行除</w:t>
            </w:r>
            <w:proofErr w:type="gramStart"/>
            <w:r w:rsidRPr="003B17D6">
              <w:rPr>
                <w:rFonts w:ascii="標楷體" w:eastAsia="標楷體" w:hAnsi="標楷體" w:cs="新細明體" w:hint="eastAsia"/>
                <w:color w:val="000000"/>
                <w:kern w:val="0"/>
                <w:sz w:val="28"/>
                <w:szCs w:val="28"/>
              </w:rPr>
              <w:t>汙</w:t>
            </w:r>
            <w:proofErr w:type="gramEnd"/>
            <w:r w:rsidRPr="003B17D6">
              <w:rPr>
                <w:rFonts w:ascii="標楷體" w:eastAsia="標楷體" w:hAnsi="標楷體" w:cs="新細明體" w:hint="eastAsia"/>
                <w:color w:val="000000"/>
                <w:kern w:val="0"/>
                <w:sz w:val="28"/>
                <w:szCs w:val="28"/>
              </w:rPr>
              <w:t>。</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4.8.7</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被汙染液體在排入衛生下水道前，先進行除</w:t>
            </w:r>
            <w:proofErr w:type="gramStart"/>
            <w:r w:rsidRPr="003B17D6">
              <w:rPr>
                <w:rFonts w:ascii="標楷體" w:eastAsia="標楷體" w:hAnsi="標楷體" w:cs="新細明體" w:hint="eastAsia"/>
                <w:color w:val="000000"/>
                <w:kern w:val="0"/>
                <w:sz w:val="28"/>
                <w:szCs w:val="28"/>
              </w:rPr>
              <w:t>汙</w:t>
            </w:r>
            <w:proofErr w:type="gramEnd"/>
            <w:r w:rsidRPr="003B17D6">
              <w:rPr>
                <w:rFonts w:ascii="標楷體" w:eastAsia="標楷體" w:hAnsi="標楷體" w:cs="新細明體" w:hint="eastAsia"/>
                <w:color w:val="000000"/>
                <w:kern w:val="0"/>
                <w:sz w:val="28"/>
                <w:szCs w:val="28"/>
              </w:rPr>
              <w:t>。</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231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4.8.8</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被汙染的設備、材料及廢棄物要：</w:t>
            </w:r>
            <w:r w:rsidRPr="003B17D6">
              <w:rPr>
                <w:rFonts w:ascii="標楷體" w:eastAsia="標楷體" w:hAnsi="標楷體" w:cs="新細明體" w:hint="eastAsia"/>
                <w:color w:val="000000"/>
                <w:kern w:val="0"/>
                <w:sz w:val="28"/>
                <w:szCs w:val="28"/>
              </w:rPr>
              <w:br/>
              <w:t> 依據SOP規定，在清潔、處置或從阻隔區域或動物房移出前，先進行除汙及標示已除汙；或</w:t>
            </w:r>
            <w:r w:rsidRPr="003B17D6">
              <w:rPr>
                <w:rFonts w:ascii="標楷體" w:eastAsia="標楷體" w:hAnsi="標楷體" w:cs="新細明體" w:hint="eastAsia"/>
                <w:color w:val="000000"/>
                <w:kern w:val="0"/>
                <w:sz w:val="28"/>
                <w:szCs w:val="28"/>
              </w:rPr>
              <w:br/>
              <w:t> 依據SOP規定，放置在密封、貼有標籤且防漏的容器，從阻隔區域、動物房移出前，進行表面除汙處理。再以安全可靠地方式移動、運送到指定的除</w:t>
            </w:r>
            <w:proofErr w:type="gramStart"/>
            <w:r w:rsidRPr="003B17D6">
              <w:rPr>
                <w:rFonts w:ascii="標楷體" w:eastAsia="標楷體" w:hAnsi="標楷體" w:cs="新細明體" w:hint="eastAsia"/>
                <w:color w:val="000000"/>
                <w:kern w:val="0"/>
                <w:sz w:val="28"/>
                <w:szCs w:val="28"/>
              </w:rPr>
              <w:t>汙</w:t>
            </w:r>
            <w:proofErr w:type="gramEnd"/>
            <w:r w:rsidRPr="003B17D6">
              <w:rPr>
                <w:rFonts w:ascii="標楷體" w:eastAsia="標楷體" w:hAnsi="標楷體" w:cs="新細明體" w:hint="eastAsia"/>
                <w:color w:val="000000"/>
                <w:kern w:val="0"/>
                <w:sz w:val="28"/>
                <w:szCs w:val="28"/>
              </w:rPr>
              <w:t>區域、阻隔區域外儲存場所暫存、合法生物醫療廢棄物清除處理機構。</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4.8.10</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在初次使用前、實施流程有重大改變或引進新的病原體時，除</w:t>
            </w:r>
            <w:proofErr w:type="gramStart"/>
            <w:r w:rsidRPr="003B17D6">
              <w:rPr>
                <w:rFonts w:ascii="標楷體" w:eastAsia="標楷體" w:hAnsi="標楷體" w:cs="新細明體" w:hint="eastAsia"/>
                <w:color w:val="000000"/>
                <w:kern w:val="0"/>
                <w:sz w:val="28"/>
                <w:szCs w:val="28"/>
              </w:rPr>
              <w:t>汙</w:t>
            </w:r>
            <w:proofErr w:type="gramEnd"/>
            <w:r w:rsidRPr="003B17D6">
              <w:rPr>
                <w:rFonts w:ascii="標楷體" w:eastAsia="標楷體" w:hAnsi="標楷體" w:cs="新細明體" w:hint="eastAsia"/>
                <w:color w:val="000000"/>
                <w:kern w:val="0"/>
                <w:sz w:val="28"/>
                <w:szCs w:val="28"/>
              </w:rPr>
              <w:t>設備及流程要進</w:t>
            </w:r>
            <w:r w:rsidRPr="003B17D6">
              <w:rPr>
                <w:rFonts w:ascii="標楷體" w:eastAsia="標楷體" w:hAnsi="標楷體" w:cs="新細明體" w:hint="eastAsia"/>
                <w:color w:val="000000"/>
                <w:kern w:val="0"/>
                <w:sz w:val="28"/>
                <w:szCs w:val="28"/>
              </w:rPr>
              <w:lastRenderedPageBreak/>
              <w:t>行確效。</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1D5CC5">
        <w:trPr>
          <w:trHeight w:val="1107"/>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4.8.11</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依據SOP規定，除</w:t>
            </w:r>
            <w:proofErr w:type="gramStart"/>
            <w:r w:rsidRPr="003B17D6">
              <w:rPr>
                <w:rFonts w:ascii="標楷體" w:eastAsia="標楷體" w:hAnsi="標楷體" w:cs="新細明體" w:hint="eastAsia"/>
                <w:color w:val="000000"/>
                <w:kern w:val="0"/>
                <w:sz w:val="28"/>
                <w:szCs w:val="28"/>
              </w:rPr>
              <w:t>汙</w:t>
            </w:r>
            <w:proofErr w:type="gramEnd"/>
            <w:r w:rsidRPr="003B17D6">
              <w:rPr>
                <w:rFonts w:ascii="標楷體" w:eastAsia="標楷體" w:hAnsi="標楷體" w:cs="新細明體" w:hint="eastAsia"/>
                <w:color w:val="000000"/>
                <w:kern w:val="0"/>
                <w:sz w:val="28"/>
                <w:szCs w:val="28"/>
              </w:rPr>
              <w:t>設備及流程要進行例行查證。查證頻率依據局部風險評鑑決定。</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single" w:sz="4" w:space="0" w:color="auto"/>
              <w:left w:val="single" w:sz="4" w:space="0" w:color="auto"/>
              <w:bottom w:val="single" w:sz="4" w:space="0" w:color="auto"/>
            </w:tcBorders>
            <w:shd w:val="clear" w:color="auto" w:fill="auto"/>
            <w:noWrap/>
            <w:vAlign w:val="center"/>
            <w:hideMark/>
          </w:tcPr>
          <w:p w:rsidR="003B17D6" w:rsidRPr="003B17D6" w:rsidRDefault="003B17D6" w:rsidP="003B17D6">
            <w:pPr>
              <w:widowControl/>
              <w:jc w:val="right"/>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4.9</w:t>
            </w:r>
          </w:p>
        </w:tc>
        <w:tc>
          <w:tcPr>
            <w:tcW w:w="9785" w:type="dxa"/>
            <w:tcBorders>
              <w:top w:val="single" w:sz="4" w:space="0" w:color="auto"/>
              <w:bottom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緊急應變</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 xml:space="preserve">　</w:t>
            </w:r>
          </w:p>
        </w:tc>
      </w:tr>
      <w:tr w:rsidR="003B17D6" w:rsidRPr="003B17D6" w:rsidTr="001D5CC5">
        <w:trPr>
          <w:trHeight w:val="3535"/>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4.9.1</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適用於阻隔區域應變程序之緊急應變計畫，包括：</w:t>
            </w:r>
            <w:r w:rsidRPr="003B17D6">
              <w:rPr>
                <w:rFonts w:ascii="標楷體" w:eastAsia="標楷體" w:hAnsi="標楷體" w:cs="新細明體" w:hint="eastAsia"/>
                <w:color w:val="000000"/>
                <w:kern w:val="0"/>
                <w:sz w:val="28"/>
                <w:szCs w:val="28"/>
              </w:rPr>
              <w:br/>
              <w:t> 意外/事故；</w:t>
            </w:r>
            <w:r w:rsidRPr="003B17D6">
              <w:rPr>
                <w:rFonts w:ascii="標楷體" w:eastAsia="標楷體" w:hAnsi="標楷體" w:cs="新細明體" w:hint="eastAsia"/>
                <w:color w:val="000000"/>
                <w:kern w:val="0"/>
                <w:sz w:val="28"/>
                <w:szCs w:val="28"/>
              </w:rPr>
              <w:br/>
              <w:t xml:space="preserve">  醫療緊急情況；</w:t>
            </w:r>
            <w:r w:rsidRPr="003B17D6">
              <w:rPr>
                <w:rFonts w:ascii="標楷體" w:eastAsia="標楷體" w:hAnsi="標楷體" w:cs="新細明體" w:hint="eastAsia"/>
                <w:color w:val="000000"/>
                <w:kern w:val="0"/>
                <w:sz w:val="28"/>
                <w:szCs w:val="28"/>
              </w:rPr>
              <w:br/>
              <w:t> 火災；</w:t>
            </w:r>
            <w:r w:rsidRPr="003B17D6">
              <w:rPr>
                <w:rFonts w:ascii="標楷體" w:eastAsia="標楷體" w:hAnsi="標楷體" w:cs="新細明體" w:hint="eastAsia"/>
                <w:color w:val="000000"/>
                <w:kern w:val="0"/>
                <w:sz w:val="28"/>
                <w:szCs w:val="28"/>
              </w:rPr>
              <w:br/>
              <w:t> 化學性/生物性溢出（少量/大量；BSC及離心機內部/外部</w:t>
            </w:r>
            <w:proofErr w:type="gramStart"/>
            <w:r w:rsidRPr="003B17D6">
              <w:rPr>
                <w:rFonts w:ascii="標楷體" w:eastAsia="標楷體" w:hAnsi="標楷體" w:cs="新細明體" w:hint="eastAsia"/>
                <w:color w:val="000000"/>
                <w:kern w:val="0"/>
                <w:sz w:val="28"/>
                <w:szCs w:val="28"/>
              </w:rPr>
              <w:t>）</w:t>
            </w:r>
            <w:proofErr w:type="gramEnd"/>
            <w:r w:rsidRPr="003B17D6">
              <w:rPr>
                <w:rFonts w:ascii="標楷體" w:eastAsia="標楷體" w:hAnsi="標楷體" w:cs="新細明體" w:hint="eastAsia"/>
                <w:color w:val="000000"/>
                <w:kern w:val="0"/>
                <w:sz w:val="28"/>
                <w:szCs w:val="28"/>
              </w:rPr>
              <w:t>；</w:t>
            </w:r>
            <w:r w:rsidRPr="003B17D6">
              <w:rPr>
                <w:rFonts w:ascii="標楷體" w:eastAsia="標楷體" w:hAnsi="標楷體" w:cs="新細明體" w:hint="eastAsia"/>
                <w:color w:val="000000"/>
                <w:kern w:val="0"/>
                <w:sz w:val="28"/>
                <w:szCs w:val="28"/>
              </w:rPr>
              <w:br/>
            </w:r>
            <w:r w:rsidRPr="003B17D6">
              <w:rPr>
                <w:rFonts w:ascii="標楷體" w:eastAsia="標楷體" w:hAnsi="標楷體" w:cs="新細明體" w:hint="eastAsia"/>
                <w:color w:val="000000"/>
                <w:kern w:val="0"/>
                <w:sz w:val="28"/>
                <w:szCs w:val="28"/>
              </w:rPr>
              <w:lastRenderedPageBreak/>
              <w:t> 停電；</w:t>
            </w:r>
            <w:r w:rsidRPr="003B17D6">
              <w:rPr>
                <w:rFonts w:ascii="標楷體" w:eastAsia="標楷體" w:hAnsi="標楷體" w:cs="新細明體" w:hint="eastAsia"/>
                <w:color w:val="000000"/>
                <w:kern w:val="0"/>
                <w:sz w:val="28"/>
                <w:szCs w:val="28"/>
              </w:rPr>
              <w:br/>
              <w:t> 動物脫逃（如果適用）；</w:t>
            </w:r>
            <w:r w:rsidRPr="003B17D6">
              <w:rPr>
                <w:rFonts w:ascii="標楷體" w:eastAsia="標楷體" w:hAnsi="標楷體" w:cs="新細明體" w:hint="eastAsia"/>
                <w:color w:val="000000"/>
                <w:kern w:val="0"/>
                <w:sz w:val="28"/>
                <w:szCs w:val="28"/>
              </w:rPr>
              <w:br/>
              <w:t> 初級阻隔裝置失效(包括高壓滅菌器異常排氣)；</w:t>
            </w:r>
            <w:r w:rsidRPr="003B17D6">
              <w:rPr>
                <w:rFonts w:ascii="標楷體" w:eastAsia="標楷體" w:hAnsi="標楷體" w:cs="新細明體" w:hint="eastAsia"/>
                <w:color w:val="000000"/>
                <w:kern w:val="0"/>
                <w:sz w:val="28"/>
                <w:szCs w:val="28"/>
              </w:rPr>
              <w:br/>
              <w:t> 設有II級B2類型 BSC之回噴；</w:t>
            </w:r>
            <w:r w:rsidRPr="003B17D6">
              <w:rPr>
                <w:rFonts w:ascii="標楷體" w:eastAsia="標楷體" w:hAnsi="標楷體" w:cs="新細明體" w:hint="eastAsia"/>
                <w:color w:val="000000"/>
                <w:kern w:val="0"/>
                <w:sz w:val="28"/>
                <w:szCs w:val="28"/>
              </w:rPr>
              <w:br/>
              <w:t> 阻隔失效；</w:t>
            </w:r>
            <w:r w:rsidRPr="003B17D6">
              <w:rPr>
                <w:rFonts w:ascii="標楷體" w:eastAsia="標楷體" w:hAnsi="標楷體" w:cs="新細明體" w:hint="eastAsia"/>
                <w:color w:val="000000"/>
                <w:kern w:val="0"/>
                <w:sz w:val="28"/>
                <w:szCs w:val="28"/>
              </w:rPr>
              <w:br/>
              <w:t> 緊急出口；</w:t>
            </w:r>
            <w:r w:rsidRPr="003B17D6">
              <w:rPr>
                <w:rFonts w:ascii="標楷體" w:eastAsia="標楷體" w:hAnsi="標楷體" w:cs="新細明體" w:hint="eastAsia"/>
                <w:color w:val="000000"/>
                <w:kern w:val="0"/>
                <w:sz w:val="28"/>
                <w:szCs w:val="28"/>
              </w:rPr>
              <w:br/>
              <w:t> 權責人員及相關主管機關的通報；</w:t>
            </w:r>
            <w:r w:rsidRPr="003B17D6">
              <w:rPr>
                <w:rFonts w:ascii="標楷體" w:eastAsia="標楷體" w:hAnsi="標楷體" w:cs="新細明體" w:hint="eastAsia"/>
                <w:color w:val="000000"/>
                <w:kern w:val="0"/>
                <w:sz w:val="28"/>
                <w:szCs w:val="28"/>
              </w:rPr>
              <w:br/>
              <w:t> 天然災害；及</w:t>
            </w:r>
            <w:r w:rsidRPr="003B17D6">
              <w:rPr>
                <w:rFonts w:ascii="標楷體" w:eastAsia="標楷體" w:hAnsi="標楷體" w:cs="新細明體" w:hint="eastAsia"/>
                <w:color w:val="000000"/>
                <w:kern w:val="0"/>
                <w:sz w:val="28"/>
                <w:szCs w:val="28"/>
              </w:rPr>
              <w:br/>
              <w:t> 事故追蹤與未來風險減害的建議。</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4.9.2</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緊急應變計畫包括保存在阻隔區域外之任何感染性物質處理程序。</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c>
          <w:tcPr>
            <w:tcW w:w="9785" w:type="dxa"/>
            <w:tcBorders>
              <w:top w:val="single" w:sz="4" w:space="0" w:color="auto"/>
              <w:left w:val="nil"/>
              <w:bottom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事故調查與報告</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4.9.</w:t>
            </w:r>
            <w:r w:rsidRPr="003B17D6">
              <w:rPr>
                <w:rFonts w:ascii="標楷體" w:eastAsia="標楷體" w:hAnsi="標楷體" w:cs="新細明體" w:hint="eastAsia"/>
                <w:color w:val="000000" w:themeColor="text1"/>
                <w:kern w:val="0"/>
                <w:sz w:val="28"/>
                <w:szCs w:val="28"/>
              </w:rPr>
              <w:t>6</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涉及病原體、毒素、列管感染性物質、受感染動物，或涉及阻隔系統或控制系統失效的事故，立即通報內部權責人員。</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themeColor="text1"/>
                <w:kern w:val="0"/>
                <w:sz w:val="28"/>
                <w:szCs w:val="28"/>
              </w:rPr>
            </w:pPr>
            <w:r w:rsidRPr="003B17D6">
              <w:rPr>
                <w:rFonts w:ascii="標楷體" w:eastAsia="標楷體" w:hAnsi="標楷體" w:cs="新細明體" w:hint="eastAsia"/>
                <w:color w:val="000000" w:themeColor="text1"/>
                <w:kern w:val="0"/>
                <w:sz w:val="28"/>
                <w:szCs w:val="28"/>
              </w:rPr>
              <w:t>4.9.7</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涉及病原體、毒素、列管感染性物質、受感染動物，或阻隔系統或控制系統失效的事故，進行事故調查及記錄，以確定根本原因。</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99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themeColor="text1"/>
                <w:kern w:val="0"/>
                <w:sz w:val="28"/>
                <w:szCs w:val="28"/>
              </w:rPr>
            </w:pPr>
            <w:r w:rsidRPr="003B17D6">
              <w:rPr>
                <w:rFonts w:ascii="標楷體" w:eastAsia="標楷體" w:hAnsi="標楷體" w:cs="新細明體" w:hint="eastAsia"/>
                <w:color w:val="000000" w:themeColor="text1"/>
                <w:kern w:val="0"/>
                <w:sz w:val="28"/>
                <w:szCs w:val="28"/>
              </w:rPr>
              <w:t>4.9.8</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當發生以下事故時，於24小時內向所在地衛生局及</w:t>
            </w:r>
            <w:proofErr w:type="gramStart"/>
            <w:r w:rsidRPr="003B17D6">
              <w:rPr>
                <w:rFonts w:ascii="標楷體" w:eastAsia="標楷體" w:hAnsi="標楷體" w:cs="新細明體" w:hint="eastAsia"/>
                <w:color w:val="000000"/>
                <w:kern w:val="0"/>
                <w:sz w:val="28"/>
                <w:szCs w:val="28"/>
              </w:rPr>
              <w:t>疾管署進行</w:t>
            </w:r>
            <w:proofErr w:type="gramEnd"/>
            <w:r w:rsidRPr="003B17D6">
              <w:rPr>
                <w:rFonts w:ascii="標楷體" w:eastAsia="標楷體" w:hAnsi="標楷體" w:cs="新細明體" w:hint="eastAsia"/>
                <w:color w:val="000000"/>
                <w:kern w:val="0"/>
                <w:sz w:val="28"/>
                <w:szCs w:val="28"/>
              </w:rPr>
              <w:t>暴露通報：</w:t>
            </w:r>
            <w:r w:rsidRPr="003B17D6">
              <w:rPr>
                <w:rFonts w:ascii="標楷體" w:eastAsia="標楷體" w:hAnsi="標楷體" w:cs="新細明體" w:hint="eastAsia"/>
                <w:color w:val="000000"/>
                <w:kern w:val="0"/>
                <w:sz w:val="28"/>
                <w:szCs w:val="28"/>
              </w:rPr>
              <w:br/>
              <w:t> 人員暴露於病原體或毒素；或</w:t>
            </w:r>
            <w:r w:rsidRPr="003B17D6">
              <w:rPr>
                <w:rFonts w:ascii="標楷體" w:eastAsia="標楷體" w:hAnsi="標楷體" w:cs="新細明體" w:hint="eastAsia"/>
                <w:color w:val="000000"/>
                <w:kern w:val="0"/>
                <w:sz w:val="28"/>
                <w:szCs w:val="28"/>
              </w:rPr>
              <w:br/>
              <w:t> 發現人員可能暴露於病原體或毒素而染病。</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themeColor="text1"/>
                <w:kern w:val="0"/>
                <w:sz w:val="28"/>
                <w:szCs w:val="28"/>
              </w:rPr>
            </w:pPr>
            <w:r w:rsidRPr="003B17D6">
              <w:rPr>
                <w:rFonts w:ascii="標楷體" w:eastAsia="標楷體" w:hAnsi="標楷體" w:cs="新細明體" w:hint="eastAsia"/>
                <w:color w:val="000000" w:themeColor="text1"/>
                <w:kern w:val="0"/>
                <w:sz w:val="28"/>
                <w:szCs w:val="28"/>
              </w:rPr>
              <w:lastRenderedPageBreak/>
              <w:t>4.9.9</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有關暴露通報後，於1個月內向所在地衛生局及</w:t>
            </w:r>
            <w:proofErr w:type="gramStart"/>
            <w:r w:rsidRPr="003B17D6">
              <w:rPr>
                <w:rFonts w:ascii="標楷體" w:eastAsia="標楷體" w:hAnsi="標楷體" w:cs="新細明體" w:hint="eastAsia"/>
                <w:color w:val="000000"/>
                <w:kern w:val="0"/>
                <w:sz w:val="28"/>
                <w:szCs w:val="28"/>
              </w:rPr>
              <w:t>疾管署完成</w:t>
            </w:r>
            <w:proofErr w:type="gramEnd"/>
            <w:r w:rsidRPr="003B17D6">
              <w:rPr>
                <w:rFonts w:ascii="標楷體" w:eastAsia="標楷體" w:hAnsi="標楷體" w:cs="新細明體" w:hint="eastAsia"/>
                <w:color w:val="000000"/>
                <w:kern w:val="0"/>
                <w:sz w:val="28"/>
                <w:szCs w:val="28"/>
              </w:rPr>
              <w:t>暴露追蹤報告。</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single" w:sz="4" w:space="0" w:color="auto"/>
              <w:left w:val="single" w:sz="4" w:space="0" w:color="auto"/>
              <w:bottom w:val="single" w:sz="4" w:space="0" w:color="auto"/>
            </w:tcBorders>
            <w:shd w:val="clear" w:color="auto" w:fill="auto"/>
            <w:noWrap/>
            <w:vAlign w:val="center"/>
            <w:hideMark/>
          </w:tcPr>
          <w:p w:rsidR="003B17D6" w:rsidRPr="003B17D6" w:rsidRDefault="003B17D6" w:rsidP="003B17D6">
            <w:pPr>
              <w:widowControl/>
              <w:jc w:val="right"/>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4.10</w:t>
            </w:r>
          </w:p>
        </w:tc>
        <w:tc>
          <w:tcPr>
            <w:tcW w:w="9785" w:type="dxa"/>
            <w:tcBorders>
              <w:top w:val="single" w:sz="4" w:space="0" w:color="auto"/>
              <w:bottom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紀錄及文件</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4.10.1</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新進及在職人員訓練予以記錄，紀錄予以存檔。</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99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4.10.2</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維護長期保存之病原體、毒素及列管感染性物質之庫存清單，包含存放位置及危險群等級。庫存清單包括存放於阻隔區域外之病原體、毒素及列管感染性物質。</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132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4.10.3</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於阻隔區域內部及外部長期保存之RG2以上病原體、毒素及列管感染性物質庫存清單，予以維護並包含：</w:t>
            </w:r>
            <w:r w:rsidRPr="003B17D6">
              <w:rPr>
                <w:rFonts w:ascii="標楷體" w:eastAsia="標楷體" w:hAnsi="標楷體" w:cs="新細明體" w:hint="eastAsia"/>
                <w:color w:val="000000"/>
                <w:kern w:val="0"/>
                <w:sz w:val="28"/>
                <w:szCs w:val="28"/>
              </w:rPr>
              <w:br/>
              <w:t>  已鑑別之病原體、毒素及列管感染性物質；及</w:t>
            </w:r>
            <w:r w:rsidRPr="003B17D6">
              <w:rPr>
                <w:rFonts w:ascii="標楷體" w:eastAsia="標楷體" w:hAnsi="標楷體" w:cs="新細明體" w:hint="eastAsia"/>
                <w:color w:val="000000"/>
                <w:kern w:val="0"/>
                <w:sz w:val="28"/>
                <w:szCs w:val="28"/>
              </w:rPr>
              <w:br/>
              <w:t>  可即時偵測遺失或遭竊樣本的方法。</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4.10.5</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阻隔區域例行稽核及矯正措施紀錄予以存檔。</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4.10.6</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依據阻隔區域功能對應之建築物及設備維護、維修、稽核、測試或驗證，包括性能查證及測試紀錄予以存檔。</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4.10.7</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用於性能查證及測試阻隔系統及基本生物安全設備的儀器，在測試前確認其校正在有效期限內；校正報告予以存檔。</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4.10.9</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除</w:t>
            </w:r>
            <w:proofErr w:type="gramStart"/>
            <w:r w:rsidRPr="003B17D6">
              <w:rPr>
                <w:rFonts w:ascii="標楷體" w:eastAsia="標楷體" w:hAnsi="標楷體" w:cs="新細明體" w:hint="eastAsia"/>
                <w:color w:val="000000"/>
                <w:kern w:val="0"/>
                <w:sz w:val="28"/>
                <w:szCs w:val="28"/>
              </w:rPr>
              <w:t>汙</w:t>
            </w:r>
            <w:proofErr w:type="gramEnd"/>
            <w:r w:rsidRPr="003B17D6">
              <w:rPr>
                <w:rFonts w:ascii="標楷體" w:eastAsia="標楷體" w:hAnsi="標楷體" w:cs="新細明體" w:hint="eastAsia"/>
                <w:color w:val="000000"/>
                <w:kern w:val="0"/>
                <w:sz w:val="28"/>
                <w:szCs w:val="28"/>
              </w:rPr>
              <w:t>設備及過程之確效及例行查證紀錄予以存檔。</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4.10.10</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涉及病原體、毒素、列管感染性物質、受感染動物，或阻隔區域失效等事故之紀錄，至少存檔10年。</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330"/>
        </w:trPr>
        <w:tc>
          <w:tcPr>
            <w:tcW w:w="1130" w:type="dxa"/>
            <w:tcBorders>
              <w:top w:val="single" w:sz="4" w:space="0" w:color="auto"/>
              <w:left w:val="single" w:sz="4" w:space="0" w:color="auto"/>
              <w:bottom w:val="single" w:sz="4" w:space="0" w:color="auto"/>
            </w:tcBorders>
            <w:shd w:val="clear" w:color="auto" w:fill="auto"/>
            <w:noWrap/>
            <w:vAlign w:val="center"/>
            <w:hideMark/>
          </w:tcPr>
          <w:p w:rsidR="003B17D6" w:rsidRPr="003B17D6" w:rsidRDefault="003B17D6" w:rsidP="003B17D6">
            <w:pPr>
              <w:widowControl/>
              <w:jc w:val="right"/>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5.1</w:t>
            </w:r>
          </w:p>
        </w:tc>
        <w:tc>
          <w:tcPr>
            <w:tcW w:w="9785" w:type="dxa"/>
            <w:tcBorders>
              <w:top w:val="single" w:sz="4" w:space="0" w:color="auto"/>
              <w:bottom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生物安全等級之性能及查證測試</w:t>
            </w:r>
          </w:p>
        </w:tc>
        <w:tc>
          <w:tcPr>
            <w:tcW w:w="426"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567"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422" w:type="dxa"/>
            <w:tcBorders>
              <w:top w:val="single" w:sz="4" w:space="0" w:color="auto"/>
              <w:bottom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b/>
                <w:color w:val="FF0000"/>
                <w:kern w:val="0"/>
                <w:sz w:val="28"/>
                <w:szCs w:val="28"/>
              </w:rPr>
            </w:pPr>
          </w:p>
        </w:tc>
        <w:tc>
          <w:tcPr>
            <w:tcW w:w="1701" w:type="dxa"/>
            <w:tcBorders>
              <w:top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b/>
                <w:color w:val="FF0000"/>
                <w:kern w:val="0"/>
                <w:sz w:val="28"/>
                <w:szCs w:val="28"/>
              </w:rPr>
            </w:pPr>
            <w:r w:rsidRPr="003B17D6">
              <w:rPr>
                <w:rFonts w:ascii="標楷體" w:eastAsia="標楷體" w:hAnsi="標楷體" w:cs="新細明體" w:hint="eastAsia"/>
                <w:b/>
                <w:color w:val="FF0000"/>
                <w:kern w:val="0"/>
                <w:sz w:val="28"/>
                <w:szCs w:val="28"/>
              </w:rPr>
              <w:t xml:space="preserve">　</w:t>
            </w:r>
          </w:p>
        </w:tc>
      </w:tr>
      <w:tr w:rsidR="003B17D6" w:rsidRPr="003B17D6" w:rsidTr="003B17D6">
        <w:trPr>
          <w:trHeight w:val="321"/>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5.1.1</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每年至少進行</w:t>
            </w:r>
            <w:proofErr w:type="gramStart"/>
            <w:r w:rsidRPr="003B17D6">
              <w:rPr>
                <w:rFonts w:ascii="標楷體" w:eastAsia="標楷體" w:hAnsi="標楷體" w:cs="新細明體" w:hint="eastAsia"/>
                <w:color w:val="000000"/>
                <w:kern w:val="0"/>
                <w:sz w:val="28"/>
                <w:szCs w:val="28"/>
              </w:rPr>
              <w:t>一</w:t>
            </w:r>
            <w:proofErr w:type="gramEnd"/>
            <w:r w:rsidRPr="003B17D6">
              <w:rPr>
                <w:rFonts w:ascii="標楷體" w:eastAsia="標楷體" w:hAnsi="標楷體" w:cs="新細明體" w:hint="eastAsia"/>
                <w:color w:val="000000"/>
                <w:kern w:val="0"/>
                <w:sz w:val="28"/>
                <w:szCs w:val="28"/>
              </w:rPr>
              <w:t xml:space="preserve">次第5.1.2項至5.1.7項所列之性能及查證測試並記錄；有下列情形時，更密集進行測試： </w:t>
            </w:r>
            <w:r w:rsidRPr="003B17D6">
              <w:rPr>
                <w:rFonts w:ascii="標楷體" w:eastAsia="標楷體" w:hAnsi="標楷體" w:cs="新細明體" w:hint="eastAsia"/>
                <w:color w:val="000000"/>
                <w:kern w:val="0"/>
                <w:sz w:val="28"/>
                <w:szCs w:val="28"/>
              </w:rPr>
              <w:br/>
              <w:t xml:space="preserve"> 阻隔系統有變更、維修或修改；或</w:t>
            </w:r>
            <w:r w:rsidRPr="003B17D6">
              <w:rPr>
                <w:rFonts w:ascii="標楷體" w:eastAsia="標楷體" w:hAnsi="標楷體" w:cs="新細明體" w:hint="eastAsia"/>
                <w:color w:val="000000"/>
                <w:kern w:val="0"/>
                <w:sz w:val="28"/>
                <w:szCs w:val="28"/>
              </w:rPr>
              <w:br/>
              <w:t> 依據衛生主管機關之規定。</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5.1.2</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對阻隔區域進行目視檢查，以識別故障及/或失效；發現時，採取矯正措施。</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5.1.3</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檢查小型管路(in-line)過濾器，並依據維護計畫或維護功能需要(</w:t>
            </w:r>
            <w:proofErr w:type="gramStart"/>
            <w:r w:rsidRPr="003B17D6">
              <w:rPr>
                <w:rFonts w:ascii="標楷體" w:eastAsia="標楷體" w:hAnsi="標楷體" w:cs="新細明體" w:hint="eastAsia"/>
                <w:color w:val="000000"/>
                <w:kern w:val="0"/>
                <w:sz w:val="28"/>
                <w:szCs w:val="28"/>
              </w:rPr>
              <w:t>例如壓差設定</w:t>
            </w:r>
            <w:proofErr w:type="gramEnd"/>
            <w:r w:rsidRPr="003B17D6">
              <w:rPr>
                <w:rFonts w:ascii="標楷體" w:eastAsia="標楷體" w:hAnsi="標楷體" w:cs="新細明體" w:hint="eastAsia"/>
                <w:color w:val="000000"/>
                <w:kern w:val="0"/>
                <w:sz w:val="28"/>
                <w:szCs w:val="28"/>
              </w:rPr>
              <w:t>值)，更換過濾器。</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5.1.4</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使用代表性負載量之技術/方法以及專用生物指示劑、化學確效指示劑(chemical integrator)及/或參數監測裝置，確效除</w:t>
            </w:r>
            <w:proofErr w:type="gramStart"/>
            <w:r w:rsidRPr="003B17D6">
              <w:rPr>
                <w:rFonts w:ascii="標楷體" w:eastAsia="標楷體" w:hAnsi="標楷體" w:cs="新細明體" w:hint="eastAsia"/>
                <w:color w:val="000000"/>
                <w:kern w:val="0"/>
                <w:sz w:val="28"/>
                <w:szCs w:val="28"/>
              </w:rPr>
              <w:t>汙</w:t>
            </w:r>
            <w:proofErr w:type="gramEnd"/>
            <w:r w:rsidRPr="003B17D6">
              <w:rPr>
                <w:rFonts w:ascii="標楷體" w:eastAsia="標楷體" w:hAnsi="標楷體" w:cs="新細明體" w:hint="eastAsia"/>
                <w:color w:val="000000"/>
                <w:kern w:val="0"/>
                <w:sz w:val="28"/>
                <w:szCs w:val="28"/>
              </w:rPr>
              <w:t>設備及流程。</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99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5.1.5</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每年進行生物</w:t>
            </w:r>
            <w:proofErr w:type="gramStart"/>
            <w:r w:rsidRPr="003B17D6">
              <w:rPr>
                <w:rFonts w:ascii="標楷體" w:eastAsia="標楷體" w:hAnsi="標楷體" w:cs="新細明體" w:hint="eastAsia"/>
                <w:color w:val="000000"/>
                <w:kern w:val="0"/>
                <w:sz w:val="28"/>
                <w:szCs w:val="28"/>
              </w:rPr>
              <w:t>安全櫃(</w:t>
            </w:r>
            <w:proofErr w:type="gramEnd"/>
            <w:r w:rsidRPr="003B17D6">
              <w:rPr>
                <w:rFonts w:ascii="標楷體" w:eastAsia="標楷體" w:hAnsi="標楷體" w:cs="新細明體" w:hint="eastAsia"/>
                <w:color w:val="000000"/>
                <w:kern w:val="0"/>
                <w:sz w:val="28"/>
                <w:szCs w:val="28"/>
              </w:rPr>
              <w:t>BSC)檢測。可行時，II級生物</w:t>
            </w:r>
            <w:proofErr w:type="gramStart"/>
            <w:r w:rsidRPr="003B17D6">
              <w:rPr>
                <w:rFonts w:ascii="標楷體" w:eastAsia="標楷體" w:hAnsi="標楷體" w:cs="新細明體" w:hint="eastAsia"/>
                <w:color w:val="000000"/>
                <w:kern w:val="0"/>
                <w:sz w:val="28"/>
                <w:szCs w:val="28"/>
              </w:rPr>
              <w:t>安全櫃(</w:t>
            </w:r>
            <w:proofErr w:type="gramEnd"/>
            <w:r w:rsidRPr="003B17D6">
              <w:rPr>
                <w:rFonts w:ascii="標楷體" w:eastAsia="標楷體" w:hAnsi="標楷體" w:cs="新細明體" w:hint="eastAsia"/>
                <w:color w:val="000000"/>
                <w:kern w:val="0"/>
                <w:sz w:val="28"/>
                <w:szCs w:val="28"/>
              </w:rPr>
              <w:t>BSC)依據CNS 15970驗證；高防護實驗室之II級A2型BSC屬於室內排氣者，每半年檢測一次。</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462"/>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5.1.6</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如果BSC或客製化排氣櫃設計無法依據CNS 15970進行驗證時，可依其製造國家之檢測標準進行驗證。如無前述檢測標準適用時，則查證下列製造商規格要求：</w:t>
            </w:r>
            <w:r w:rsidRPr="003B17D6">
              <w:rPr>
                <w:rFonts w:ascii="標楷體" w:eastAsia="標楷體" w:hAnsi="標楷體" w:cs="新細明體" w:hint="eastAsia"/>
                <w:color w:val="000000"/>
                <w:kern w:val="0"/>
                <w:sz w:val="28"/>
                <w:szCs w:val="28"/>
              </w:rPr>
              <w:br/>
              <w:t> 依據高效率空氣微粒（HEPA）過濾器測試方法IEST-RP-CC034.3或同等標準進行HEPA過濾器的完整性測試；</w:t>
            </w:r>
            <w:r w:rsidRPr="003B17D6">
              <w:rPr>
                <w:rFonts w:ascii="標楷體" w:eastAsia="標楷體" w:hAnsi="標楷體" w:cs="新細明體" w:hint="eastAsia"/>
                <w:color w:val="000000"/>
                <w:kern w:val="0"/>
                <w:sz w:val="28"/>
                <w:szCs w:val="28"/>
              </w:rPr>
              <w:br/>
              <w:t> 查證在正常運轉期間，通過前端開口，維持最小平均流入速度0.38 m/s；</w:t>
            </w:r>
            <w:r w:rsidRPr="003B17D6">
              <w:rPr>
                <w:rFonts w:ascii="標楷體" w:eastAsia="標楷體" w:hAnsi="標楷體" w:cs="新細明體" w:hint="eastAsia"/>
                <w:color w:val="000000"/>
                <w:kern w:val="0"/>
                <w:sz w:val="28"/>
                <w:szCs w:val="28"/>
              </w:rPr>
              <w:br/>
              <w:t> 確認安全櫃內部及開口處的氣流模式，無空氣回流；</w:t>
            </w:r>
            <w:r w:rsidRPr="003B17D6">
              <w:rPr>
                <w:rFonts w:ascii="標楷體" w:eastAsia="標楷體" w:hAnsi="標楷體" w:cs="新細明體" w:hint="eastAsia"/>
                <w:color w:val="000000"/>
                <w:kern w:val="0"/>
                <w:sz w:val="28"/>
                <w:szCs w:val="28"/>
              </w:rPr>
              <w:br/>
              <w:t xml:space="preserve"> 藉由確定所有正壓氣室、焊接處、墊圈及通風穿透或密封的外表面無洩漏（如</w:t>
            </w:r>
            <w:r w:rsidRPr="003B17D6">
              <w:rPr>
                <w:rFonts w:ascii="標楷體" w:eastAsia="標楷體" w:hAnsi="標楷體" w:cs="新細明體" w:hint="eastAsia"/>
                <w:color w:val="000000"/>
                <w:kern w:val="0"/>
                <w:sz w:val="28"/>
                <w:szCs w:val="28"/>
              </w:rPr>
              <w:lastRenderedPageBreak/>
              <w:t>要拆除任何面板，或重新安置安全櫃，則在初始安裝期間執行），證明有正壓氣室系統BSC設計的完整性；</w:t>
            </w:r>
            <w:r w:rsidRPr="003B17D6">
              <w:rPr>
                <w:rFonts w:ascii="標楷體" w:eastAsia="標楷體" w:hAnsi="標楷體" w:cs="新細明體" w:hint="eastAsia"/>
                <w:color w:val="000000"/>
                <w:kern w:val="0"/>
                <w:sz w:val="28"/>
                <w:szCs w:val="28"/>
              </w:rPr>
              <w:br/>
              <w:t xml:space="preserve"> 確認警報功能正常。</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r w:rsidR="003B17D6" w:rsidRPr="003B17D6" w:rsidTr="003B17D6">
        <w:trPr>
          <w:trHeight w:val="660"/>
        </w:trPr>
        <w:tc>
          <w:tcPr>
            <w:tcW w:w="1130" w:type="dxa"/>
            <w:tcBorders>
              <w:top w:val="nil"/>
              <w:left w:val="single" w:sz="4" w:space="0" w:color="auto"/>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lastRenderedPageBreak/>
              <w:t>5.1.7</w:t>
            </w:r>
          </w:p>
        </w:tc>
        <w:tc>
          <w:tcPr>
            <w:tcW w:w="9785" w:type="dxa"/>
            <w:tcBorders>
              <w:top w:val="nil"/>
              <w:left w:val="nil"/>
              <w:bottom w:val="single" w:sz="4" w:space="0" w:color="auto"/>
              <w:right w:val="single" w:sz="4" w:space="0" w:color="auto"/>
            </w:tcBorders>
            <w:shd w:val="clear" w:color="auto" w:fill="auto"/>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BSC以外的初級阻隔裝置(例如製程設備、密閉系統)之完整性，依據適合該設備及設計之測試程序</w:t>
            </w:r>
            <w:proofErr w:type="gramStart"/>
            <w:r w:rsidRPr="003B17D6">
              <w:rPr>
                <w:rFonts w:ascii="標楷體" w:eastAsia="標楷體" w:hAnsi="標楷體" w:cs="新細明體" w:hint="eastAsia"/>
                <w:color w:val="000000"/>
                <w:kern w:val="0"/>
                <w:sz w:val="28"/>
                <w:szCs w:val="28"/>
              </w:rPr>
              <w:t>及允收標準</w:t>
            </w:r>
            <w:proofErr w:type="gramEnd"/>
            <w:r w:rsidRPr="003B17D6">
              <w:rPr>
                <w:rFonts w:ascii="標楷體" w:eastAsia="標楷體" w:hAnsi="標楷體" w:cs="新細明體" w:hint="eastAsia"/>
                <w:color w:val="000000"/>
                <w:kern w:val="0"/>
                <w:sz w:val="28"/>
                <w:szCs w:val="28"/>
              </w:rPr>
              <w:t>進行測試。</w:t>
            </w:r>
          </w:p>
        </w:tc>
        <w:tc>
          <w:tcPr>
            <w:tcW w:w="426"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567"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422" w:type="dxa"/>
            <w:tcBorders>
              <w:top w:val="nil"/>
              <w:left w:val="nil"/>
              <w:bottom w:val="single" w:sz="4" w:space="0" w:color="auto"/>
              <w:right w:val="single" w:sz="4" w:space="0" w:color="auto"/>
            </w:tcBorders>
            <w:shd w:val="clear" w:color="auto" w:fill="auto"/>
            <w:noWrap/>
            <w:vAlign w:val="center"/>
          </w:tcPr>
          <w:p w:rsidR="003B17D6" w:rsidRPr="003B17D6" w:rsidRDefault="003B17D6" w:rsidP="003B17D6">
            <w:pPr>
              <w:widowControl/>
              <w:rPr>
                <w:rFonts w:ascii="標楷體" w:eastAsia="標楷體" w:hAnsi="標楷體" w:cs="新細明體"/>
                <w:color w:val="000000"/>
                <w:kern w:val="0"/>
                <w:sz w:val="28"/>
                <w:szCs w:val="28"/>
              </w:rPr>
            </w:pPr>
          </w:p>
        </w:tc>
        <w:tc>
          <w:tcPr>
            <w:tcW w:w="1701" w:type="dxa"/>
            <w:tcBorders>
              <w:top w:val="nil"/>
              <w:left w:val="nil"/>
              <w:bottom w:val="single" w:sz="4" w:space="0" w:color="auto"/>
              <w:right w:val="single" w:sz="4" w:space="0" w:color="auto"/>
            </w:tcBorders>
            <w:shd w:val="clear" w:color="auto" w:fill="auto"/>
            <w:noWrap/>
            <w:vAlign w:val="center"/>
            <w:hideMark/>
          </w:tcPr>
          <w:p w:rsidR="003B17D6" w:rsidRPr="003B17D6" w:rsidRDefault="003B17D6" w:rsidP="003B17D6">
            <w:pPr>
              <w:widowControl/>
              <w:rPr>
                <w:rFonts w:ascii="標楷體" w:eastAsia="標楷體" w:hAnsi="標楷體" w:cs="新細明體"/>
                <w:color w:val="000000"/>
                <w:kern w:val="0"/>
                <w:sz w:val="28"/>
                <w:szCs w:val="28"/>
              </w:rPr>
            </w:pPr>
            <w:r w:rsidRPr="003B17D6">
              <w:rPr>
                <w:rFonts w:ascii="標楷體" w:eastAsia="標楷體" w:hAnsi="標楷體" w:cs="新細明體" w:hint="eastAsia"/>
                <w:color w:val="000000"/>
                <w:kern w:val="0"/>
                <w:sz w:val="28"/>
                <w:szCs w:val="28"/>
              </w:rPr>
              <w:t xml:space="preserve">　</w:t>
            </w:r>
          </w:p>
        </w:tc>
      </w:tr>
    </w:tbl>
    <w:p w:rsidR="0018537A" w:rsidRPr="003B17D6" w:rsidRDefault="0018537A"/>
    <w:sectPr w:rsidR="0018537A" w:rsidRPr="003B17D6" w:rsidSect="003B17D6">
      <w:headerReference w:type="default" r:id="rId9"/>
      <w:footerReference w:type="default" r:id="rId10"/>
      <w:pgSz w:w="16838" w:h="11906" w:orient="landscape"/>
      <w:pgMar w:top="1560" w:right="1440" w:bottom="709"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B7E" w:rsidRDefault="00D02B7E" w:rsidP="00506BBC">
      <w:r>
        <w:separator/>
      </w:r>
    </w:p>
  </w:endnote>
  <w:endnote w:type="continuationSeparator" w:id="0">
    <w:p w:rsidR="00D02B7E" w:rsidRDefault="00D02B7E" w:rsidP="00506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5292082"/>
      <w:docPartObj>
        <w:docPartGallery w:val="Page Numbers (Bottom of Page)"/>
        <w:docPartUnique/>
      </w:docPartObj>
    </w:sdtPr>
    <w:sdtEndPr/>
    <w:sdtContent>
      <w:p w:rsidR="001611C5" w:rsidRDefault="001611C5">
        <w:pPr>
          <w:pStyle w:val="a6"/>
          <w:jc w:val="right"/>
        </w:pPr>
        <w:r>
          <w:fldChar w:fldCharType="begin"/>
        </w:r>
        <w:r>
          <w:instrText>PAGE   \* MERGEFORMAT</w:instrText>
        </w:r>
        <w:r>
          <w:fldChar w:fldCharType="separate"/>
        </w:r>
        <w:r w:rsidR="009A5CF5" w:rsidRPr="009A5CF5">
          <w:rPr>
            <w:noProof/>
            <w:lang w:val="zh-TW"/>
          </w:rPr>
          <w:t>2</w:t>
        </w:r>
        <w:r>
          <w:fldChar w:fldCharType="end"/>
        </w:r>
        <w:r w:rsidR="0018537A">
          <w:rPr>
            <w:rFonts w:hint="eastAsia"/>
          </w:rPr>
          <w:t>/</w:t>
        </w:r>
        <w:r w:rsidR="0018537A">
          <w:fldChar w:fldCharType="begin"/>
        </w:r>
        <w:r w:rsidR="0018537A">
          <w:instrText xml:space="preserve"> </w:instrText>
        </w:r>
        <w:r w:rsidR="0018537A">
          <w:rPr>
            <w:rFonts w:hint="eastAsia"/>
          </w:rPr>
          <w:instrText>SECTIONPAGES  \# "0" \* Arabic  \* MERGEFORMAT</w:instrText>
        </w:r>
        <w:r w:rsidR="0018537A">
          <w:instrText xml:space="preserve"> </w:instrText>
        </w:r>
        <w:r w:rsidR="0018537A">
          <w:fldChar w:fldCharType="separate"/>
        </w:r>
        <w:r w:rsidR="009A5CF5">
          <w:rPr>
            <w:noProof/>
          </w:rPr>
          <w:t>29</w:t>
        </w:r>
        <w:r w:rsidR="0018537A">
          <w:fldChar w:fldCharType="end"/>
        </w:r>
      </w:p>
    </w:sdtContent>
  </w:sdt>
  <w:p w:rsidR="001611C5" w:rsidRDefault="001611C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B7E" w:rsidRDefault="00D02B7E" w:rsidP="00506BBC">
      <w:r>
        <w:separator/>
      </w:r>
    </w:p>
  </w:footnote>
  <w:footnote w:type="continuationSeparator" w:id="0">
    <w:p w:rsidR="00D02B7E" w:rsidRDefault="00D02B7E" w:rsidP="00506B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07"/>
      <w:gridCol w:w="7007"/>
    </w:tblGrid>
    <w:tr w:rsidR="00506BBC" w:rsidRPr="00506BBC" w:rsidTr="00506BBC">
      <w:tc>
        <w:tcPr>
          <w:tcW w:w="7007" w:type="dxa"/>
        </w:tcPr>
        <w:p w:rsidR="00506BBC" w:rsidRPr="00506BBC" w:rsidRDefault="00506BBC" w:rsidP="00506BBC">
          <w:pPr>
            <w:pStyle w:val="a4"/>
            <w:rPr>
              <w:rFonts w:ascii="標楷體" w:eastAsia="標楷體" w:hAnsi="標楷體"/>
            </w:rPr>
          </w:pPr>
          <w:r w:rsidRPr="00506BBC">
            <w:rPr>
              <w:rFonts w:ascii="標楷體" w:eastAsia="標楷體" w:hAnsi="標楷體" w:hint="eastAsia"/>
            </w:rPr>
            <w:t xml:space="preserve">■一般□敏感□密                                                                                                    </w:t>
          </w:r>
        </w:p>
      </w:tc>
      <w:tc>
        <w:tcPr>
          <w:tcW w:w="7007" w:type="dxa"/>
        </w:tcPr>
        <w:p w:rsidR="00506BBC" w:rsidRPr="00506BBC" w:rsidRDefault="00506BBC" w:rsidP="00506BBC">
          <w:pPr>
            <w:pStyle w:val="a4"/>
            <w:jc w:val="right"/>
            <w:rPr>
              <w:rFonts w:ascii="標楷體" w:eastAsia="標楷體" w:hAnsi="標楷體"/>
            </w:rPr>
          </w:pPr>
          <w:r w:rsidRPr="00506BBC">
            <w:rPr>
              <w:rFonts w:ascii="標楷體" w:eastAsia="標楷體" w:hAnsi="標楷體" w:hint="eastAsia"/>
            </w:rPr>
            <w:t>文件編號：8000-4-00-206</w:t>
          </w:r>
        </w:p>
      </w:tc>
    </w:tr>
  </w:tbl>
  <w:p w:rsidR="00506BBC" w:rsidRPr="00506BBC" w:rsidRDefault="00506BBC" w:rsidP="00506BBC">
    <w:pPr>
      <w:pStyle w:val="a4"/>
    </w:pPr>
    <w:r w:rsidRPr="00506BBC">
      <w:rPr>
        <w:rFonts w:ascii="標楷體" w:eastAsia="標楷體" w:hAnsi="標楷體" w:hint="eastAsia"/>
      </w:rPr>
      <w:t>版本：V2.0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E0BD2"/>
    <w:multiLevelType w:val="hybridMultilevel"/>
    <w:tmpl w:val="73784B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1FA"/>
    <w:rsid w:val="001611C5"/>
    <w:rsid w:val="0018537A"/>
    <w:rsid w:val="001A1A2A"/>
    <w:rsid w:val="001D5CC5"/>
    <w:rsid w:val="00306AA8"/>
    <w:rsid w:val="003B17D6"/>
    <w:rsid w:val="003D735F"/>
    <w:rsid w:val="00506BBC"/>
    <w:rsid w:val="00545399"/>
    <w:rsid w:val="006123C5"/>
    <w:rsid w:val="00643AC1"/>
    <w:rsid w:val="006E0BFE"/>
    <w:rsid w:val="00760826"/>
    <w:rsid w:val="009A5CF5"/>
    <w:rsid w:val="00A1003B"/>
    <w:rsid w:val="00D02B7E"/>
    <w:rsid w:val="00E5026D"/>
    <w:rsid w:val="00F171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06B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506BBC"/>
    <w:pPr>
      <w:tabs>
        <w:tab w:val="center" w:pos="4153"/>
        <w:tab w:val="right" w:pos="8306"/>
      </w:tabs>
      <w:snapToGrid w:val="0"/>
    </w:pPr>
    <w:rPr>
      <w:sz w:val="20"/>
      <w:szCs w:val="20"/>
    </w:rPr>
  </w:style>
  <w:style w:type="character" w:customStyle="1" w:styleId="a5">
    <w:name w:val="頁首 字元"/>
    <w:basedOn w:val="a0"/>
    <w:link w:val="a4"/>
    <w:uiPriority w:val="99"/>
    <w:rsid w:val="00506BBC"/>
    <w:rPr>
      <w:sz w:val="20"/>
      <w:szCs w:val="20"/>
    </w:rPr>
  </w:style>
  <w:style w:type="paragraph" w:styleId="a6">
    <w:name w:val="footer"/>
    <w:basedOn w:val="a"/>
    <w:link w:val="a7"/>
    <w:uiPriority w:val="99"/>
    <w:unhideWhenUsed/>
    <w:rsid w:val="00506BBC"/>
    <w:pPr>
      <w:tabs>
        <w:tab w:val="center" w:pos="4153"/>
        <w:tab w:val="right" w:pos="8306"/>
      </w:tabs>
      <w:snapToGrid w:val="0"/>
    </w:pPr>
    <w:rPr>
      <w:sz w:val="20"/>
      <w:szCs w:val="20"/>
    </w:rPr>
  </w:style>
  <w:style w:type="character" w:customStyle="1" w:styleId="a7">
    <w:name w:val="頁尾 字元"/>
    <w:basedOn w:val="a0"/>
    <w:link w:val="a6"/>
    <w:uiPriority w:val="99"/>
    <w:rsid w:val="00506BBC"/>
    <w:rPr>
      <w:sz w:val="20"/>
      <w:szCs w:val="20"/>
    </w:rPr>
  </w:style>
  <w:style w:type="paragraph" w:styleId="a8">
    <w:name w:val="List Paragraph"/>
    <w:basedOn w:val="a"/>
    <w:uiPriority w:val="34"/>
    <w:qFormat/>
    <w:rsid w:val="001611C5"/>
    <w:pPr>
      <w:ind w:leftChars="200" w:left="480"/>
    </w:pPr>
  </w:style>
  <w:style w:type="character" w:styleId="a9">
    <w:name w:val="Hyperlink"/>
    <w:basedOn w:val="a0"/>
    <w:uiPriority w:val="99"/>
    <w:semiHidden/>
    <w:unhideWhenUsed/>
    <w:rsid w:val="003B17D6"/>
    <w:rPr>
      <w:color w:val="0000FF"/>
      <w:u w:val="single"/>
    </w:rPr>
  </w:style>
  <w:style w:type="character" w:styleId="aa">
    <w:name w:val="FollowedHyperlink"/>
    <w:basedOn w:val="a0"/>
    <w:uiPriority w:val="99"/>
    <w:semiHidden/>
    <w:unhideWhenUsed/>
    <w:rsid w:val="003B17D6"/>
    <w:rPr>
      <w:color w:val="800080"/>
      <w:u w:val="single"/>
    </w:rPr>
  </w:style>
  <w:style w:type="paragraph" w:customStyle="1" w:styleId="font0">
    <w:name w:val="font0"/>
    <w:basedOn w:val="a"/>
    <w:rsid w:val="003B17D6"/>
    <w:pPr>
      <w:widowControl/>
      <w:spacing w:before="100" w:beforeAutospacing="1" w:after="100" w:afterAutospacing="1"/>
    </w:pPr>
    <w:rPr>
      <w:rFonts w:ascii="新細明體" w:eastAsia="新細明體" w:hAnsi="新細明體" w:cs="新細明體"/>
      <w:color w:val="000000"/>
      <w:kern w:val="0"/>
      <w:szCs w:val="24"/>
    </w:rPr>
  </w:style>
  <w:style w:type="paragraph" w:customStyle="1" w:styleId="font5">
    <w:name w:val="font5"/>
    <w:basedOn w:val="a"/>
    <w:rsid w:val="003B17D6"/>
    <w:pPr>
      <w:widowControl/>
      <w:spacing w:before="100" w:beforeAutospacing="1" w:after="100" w:afterAutospacing="1"/>
    </w:pPr>
    <w:rPr>
      <w:rFonts w:ascii="Times New Roman" w:eastAsia="新細明體" w:hAnsi="Times New Roman" w:cs="Times New Roman"/>
      <w:color w:val="000000"/>
      <w:kern w:val="0"/>
      <w:szCs w:val="24"/>
    </w:rPr>
  </w:style>
  <w:style w:type="paragraph" w:customStyle="1" w:styleId="font6">
    <w:name w:val="font6"/>
    <w:basedOn w:val="a"/>
    <w:rsid w:val="003B17D6"/>
    <w:pPr>
      <w:widowControl/>
      <w:spacing w:before="100" w:beforeAutospacing="1" w:after="100" w:afterAutospacing="1"/>
    </w:pPr>
    <w:rPr>
      <w:rFonts w:ascii="新細明體" w:eastAsia="新細明體" w:hAnsi="新細明體" w:cs="新細明體"/>
      <w:kern w:val="0"/>
      <w:sz w:val="18"/>
      <w:szCs w:val="18"/>
    </w:rPr>
  </w:style>
  <w:style w:type="paragraph" w:customStyle="1" w:styleId="font7">
    <w:name w:val="font7"/>
    <w:basedOn w:val="a"/>
    <w:rsid w:val="003B17D6"/>
    <w:pPr>
      <w:widowControl/>
      <w:spacing w:before="100" w:beforeAutospacing="1" w:after="100" w:afterAutospacing="1"/>
    </w:pPr>
    <w:rPr>
      <w:rFonts w:ascii="新細明體" w:eastAsia="新細明體" w:hAnsi="新細明體" w:cs="新細明體"/>
      <w:color w:val="000000"/>
      <w:kern w:val="0"/>
      <w:szCs w:val="24"/>
    </w:rPr>
  </w:style>
  <w:style w:type="paragraph" w:customStyle="1" w:styleId="font8">
    <w:name w:val="font8"/>
    <w:basedOn w:val="a"/>
    <w:rsid w:val="003B17D6"/>
    <w:pPr>
      <w:widowControl/>
      <w:spacing w:before="100" w:beforeAutospacing="1" w:after="100" w:afterAutospacing="1"/>
    </w:pPr>
    <w:rPr>
      <w:rFonts w:ascii="新細明體" w:eastAsia="新細明體" w:hAnsi="新細明體" w:cs="新細明體"/>
      <w:b/>
      <w:bCs/>
      <w:color w:val="000000"/>
      <w:kern w:val="0"/>
      <w:szCs w:val="24"/>
    </w:rPr>
  </w:style>
  <w:style w:type="paragraph" w:customStyle="1" w:styleId="font9">
    <w:name w:val="font9"/>
    <w:basedOn w:val="a"/>
    <w:rsid w:val="003B17D6"/>
    <w:pPr>
      <w:widowControl/>
      <w:spacing w:before="100" w:beforeAutospacing="1" w:after="100" w:afterAutospacing="1"/>
    </w:pPr>
    <w:rPr>
      <w:rFonts w:ascii="新細明體" w:eastAsia="新細明體" w:hAnsi="新細明體" w:cs="新細明體"/>
      <w:color w:val="FF0000"/>
      <w:kern w:val="0"/>
      <w:szCs w:val="24"/>
    </w:rPr>
  </w:style>
  <w:style w:type="paragraph" w:customStyle="1" w:styleId="xl63">
    <w:name w:val="xl63"/>
    <w:basedOn w:val="a"/>
    <w:rsid w:val="003B17D6"/>
    <w:pPr>
      <w:widowControl/>
      <w:spacing w:before="100" w:beforeAutospacing="1" w:after="100" w:afterAutospacing="1"/>
    </w:pPr>
    <w:rPr>
      <w:rFonts w:ascii="新細明體" w:eastAsia="新細明體" w:hAnsi="新細明體" w:cs="新細明體"/>
      <w:kern w:val="0"/>
      <w:szCs w:val="24"/>
    </w:rPr>
  </w:style>
  <w:style w:type="paragraph" w:customStyle="1" w:styleId="xl64">
    <w:name w:val="xl64"/>
    <w:basedOn w:val="a"/>
    <w:rsid w:val="003B17D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Cs w:val="24"/>
    </w:rPr>
  </w:style>
  <w:style w:type="paragraph" w:customStyle="1" w:styleId="xl65">
    <w:name w:val="xl65"/>
    <w:basedOn w:val="a"/>
    <w:rsid w:val="003B17D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06B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506BBC"/>
    <w:pPr>
      <w:tabs>
        <w:tab w:val="center" w:pos="4153"/>
        <w:tab w:val="right" w:pos="8306"/>
      </w:tabs>
      <w:snapToGrid w:val="0"/>
    </w:pPr>
    <w:rPr>
      <w:sz w:val="20"/>
      <w:szCs w:val="20"/>
    </w:rPr>
  </w:style>
  <w:style w:type="character" w:customStyle="1" w:styleId="a5">
    <w:name w:val="頁首 字元"/>
    <w:basedOn w:val="a0"/>
    <w:link w:val="a4"/>
    <w:uiPriority w:val="99"/>
    <w:rsid w:val="00506BBC"/>
    <w:rPr>
      <w:sz w:val="20"/>
      <w:szCs w:val="20"/>
    </w:rPr>
  </w:style>
  <w:style w:type="paragraph" w:styleId="a6">
    <w:name w:val="footer"/>
    <w:basedOn w:val="a"/>
    <w:link w:val="a7"/>
    <w:uiPriority w:val="99"/>
    <w:unhideWhenUsed/>
    <w:rsid w:val="00506BBC"/>
    <w:pPr>
      <w:tabs>
        <w:tab w:val="center" w:pos="4153"/>
        <w:tab w:val="right" w:pos="8306"/>
      </w:tabs>
      <w:snapToGrid w:val="0"/>
    </w:pPr>
    <w:rPr>
      <w:sz w:val="20"/>
      <w:szCs w:val="20"/>
    </w:rPr>
  </w:style>
  <w:style w:type="character" w:customStyle="1" w:styleId="a7">
    <w:name w:val="頁尾 字元"/>
    <w:basedOn w:val="a0"/>
    <w:link w:val="a6"/>
    <w:uiPriority w:val="99"/>
    <w:rsid w:val="00506BBC"/>
    <w:rPr>
      <w:sz w:val="20"/>
      <w:szCs w:val="20"/>
    </w:rPr>
  </w:style>
  <w:style w:type="paragraph" w:styleId="a8">
    <w:name w:val="List Paragraph"/>
    <w:basedOn w:val="a"/>
    <w:uiPriority w:val="34"/>
    <w:qFormat/>
    <w:rsid w:val="001611C5"/>
    <w:pPr>
      <w:ind w:leftChars="200" w:left="480"/>
    </w:pPr>
  </w:style>
  <w:style w:type="character" w:styleId="a9">
    <w:name w:val="Hyperlink"/>
    <w:basedOn w:val="a0"/>
    <w:uiPriority w:val="99"/>
    <w:semiHidden/>
    <w:unhideWhenUsed/>
    <w:rsid w:val="003B17D6"/>
    <w:rPr>
      <w:color w:val="0000FF"/>
      <w:u w:val="single"/>
    </w:rPr>
  </w:style>
  <w:style w:type="character" w:styleId="aa">
    <w:name w:val="FollowedHyperlink"/>
    <w:basedOn w:val="a0"/>
    <w:uiPriority w:val="99"/>
    <w:semiHidden/>
    <w:unhideWhenUsed/>
    <w:rsid w:val="003B17D6"/>
    <w:rPr>
      <w:color w:val="800080"/>
      <w:u w:val="single"/>
    </w:rPr>
  </w:style>
  <w:style w:type="paragraph" w:customStyle="1" w:styleId="font0">
    <w:name w:val="font0"/>
    <w:basedOn w:val="a"/>
    <w:rsid w:val="003B17D6"/>
    <w:pPr>
      <w:widowControl/>
      <w:spacing w:before="100" w:beforeAutospacing="1" w:after="100" w:afterAutospacing="1"/>
    </w:pPr>
    <w:rPr>
      <w:rFonts w:ascii="新細明體" w:eastAsia="新細明體" w:hAnsi="新細明體" w:cs="新細明體"/>
      <w:color w:val="000000"/>
      <w:kern w:val="0"/>
      <w:szCs w:val="24"/>
    </w:rPr>
  </w:style>
  <w:style w:type="paragraph" w:customStyle="1" w:styleId="font5">
    <w:name w:val="font5"/>
    <w:basedOn w:val="a"/>
    <w:rsid w:val="003B17D6"/>
    <w:pPr>
      <w:widowControl/>
      <w:spacing w:before="100" w:beforeAutospacing="1" w:after="100" w:afterAutospacing="1"/>
    </w:pPr>
    <w:rPr>
      <w:rFonts w:ascii="Times New Roman" w:eastAsia="新細明體" w:hAnsi="Times New Roman" w:cs="Times New Roman"/>
      <w:color w:val="000000"/>
      <w:kern w:val="0"/>
      <w:szCs w:val="24"/>
    </w:rPr>
  </w:style>
  <w:style w:type="paragraph" w:customStyle="1" w:styleId="font6">
    <w:name w:val="font6"/>
    <w:basedOn w:val="a"/>
    <w:rsid w:val="003B17D6"/>
    <w:pPr>
      <w:widowControl/>
      <w:spacing w:before="100" w:beforeAutospacing="1" w:after="100" w:afterAutospacing="1"/>
    </w:pPr>
    <w:rPr>
      <w:rFonts w:ascii="新細明體" w:eastAsia="新細明體" w:hAnsi="新細明體" w:cs="新細明體"/>
      <w:kern w:val="0"/>
      <w:sz w:val="18"/>
      <w:szCs w:val="18"/>
    </w:rPr>
  </w:style>
  <w:style w:type="paragraph" w:customStyle="1" w:styleId="font7">
    <w:name w:val="font7"/>
    <w:basedOn w:val="a"/>
    <w:rsid w:val="003B17D6"/>
    <w:pPr>
      <w:widowControl/>
      <w:spacing w:before="100" w:beforeAutospacing="1" w:after="100" w:afterAutospacing="1"/>
    </w:pPr>
    <w:rPr>
      <w:rFonts w:ascii="新細明體" w:eastAsia="新細明體" w:hAnsi="新細明體" w:cs="新細明體"/>
      <w:color w:val="000000"/>
      <w:kern w:val="0"/>
      <w:szCs w:val="24"/>
    </w:rPr>
  </w:style>
  <w:style w:type="paragraph" w:customStyle="1" w:styleId="font8">
    <w:name w:val="font8"/>
    <w:basedOn w:val="a"/>
    <w:rsid w:val="003B17D6"/>
    <w:pPr>
      <w:widowControl/>
      <w:spacing w:before="100" w:beforeAutospacing="1" w:after="100" w:afterAutospacing="1"/>
    </w:pPr>
    <w:rPr>
      <w:rFonts w:ascii="新細明體" w:eastAsia="新細明體" w:hAnsi="新細明體" w:cs="新細明體"/>
      <w:b/>
      <w:bCs/>
      <w:color w:val="000000"/>
      <w:kern w:val="0"/>
      <w:szCs w:val="24"/>
    </w:rPr>
  </w:style>
  <w:style w:type="paragraph" w:customStyle="1" w:styleId="font9">
    <w:name w:val="font9"/>
    <w:basedOn w:val="a"/>
    <w:rsid w:val="003B17D6"/>
    <w:pPr>
      <w:widowControl/>
      <w:spacing w:before="100" w:beforeAutospacing="1" w:after="100" w:afterAutospacing="1"/>
    </w:pPr>
    <w:rPr>
      <w:rFonts w:ascii="新細明體" w:eastAsia="新細明體" w:hAnsi="新細明體" w:cs="新細明體"/>
      <w:color w:val="FF0000"/>
      <w:kern w:val="0"/>
      <w:szCs w:val="24"/>
    </w:rPr>
  </w:style>
  <w:style w:type="paragraph" w:customStyle="1" w:styleId="xl63">
    <w:name w:val="xl63"/>
    <w:basedOn w:val="a"/>
    <w:rsid w:val="003B17D6"/>
    <w:pPr>
      <w:widowControl/>
      <w:spacing w:before="100" w:beforeAutospacing="1" w:after="100" w:afterAutospacing="1"/>
    </w:pPr>
    <w:rPr>
      <w:rFonts w:ascii="新細明體" w:eastAsia="新細明體" w:hAnsi="新細明體" w:cs="新細明體"/>
      <w:kern w:val="0"/>
      <w:szCs w:val="24"/>
    </w:rPr>
  </w:style>
  <w:style w:type="paragraph" w:customStyle="1" w:styleId="xl64">
    <w:name w:val="xl64"/>
    <w:basedOn w:val="a"/>
    <w:rsid w:val="003B17D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Cs w:val="24"/>
    </w:rPr>
  </w:style>
  <w:style w:type="paragraph" w:customStyle="1" w:styleId="xl65">
    <w:name w:val="xl65"/>
    <w:basedOn w:val="a"/>
    <w:rsid w:val="003B17D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390518">
      <w:bodyDiv w:val="1"/>
      <w:marLeft w:val="0"/>
      <w:marRight w:val="0"/>
      <w:marTop w:val="0"/>
      <w:marBottom w:val="0"/>
      <w:divBdr>
        <w:top w:val="none" w:sz="0" w:space="0" w:color="auto"/>
        <w:left w:val="none" w:sz="0" w:space="0" w:color="auto"/>
        <w:bottom w:val="none" w:sz="0" w:space="0" w:color="auto"/>
        <w:right w:val="none" w:sz="0" w:space="0" w:color="auto"/>
      </w:divBdr>
    </w:div>
    <w:div w:id="900022248">
      <w:bodyDiv w:val="1"/>
      <w:marLeft w:val="0"/>
      <w:marRight w:val="0"/>
      <w:marTop w:val="0"/>
      <w:marBottom w:val="0"/>
      <w:divBdr>
        <w:top w:val="none" w:sz="0" w:space="0" w:color="auto"/>
        <w:left w:val="none" w:sz="0" w:space="0" w:color="auto"/>
        <w:bottom w:val="none" w:sz="0" w:space="0" w:color="auto"/>
        <w:right w:val="none" w:sz="0" w:space="0" w:color="auto"/>
      </w:divBdr>
    </w:div>
    <w:div w:id="2034499786">
      <w:bodyDiv w:val="1"/>
      <w:marLeft w:val="0"/>
      <w:marRight w:val="0"/>
      <w:marTop w:val="0"/>
      <w:marBottom w:val="0"/>
      <w:divBdr>
        <w:top w:val="none" w:sz="0" w:space="0" w:color="auto"/>
        <w:left w:val="none" w:sz="0" w:space="0" w:color="auto"/>
        <w:bottom w:val="none" w:sz="0" w:space="0" w:color="auto"/>
        <w:right w:val="none" w:sz="0" w:space="0" w:color="auto"/>
      </w:divBdr>
    </w:div>
    <w:div w:id="2041933392">
      <w:bodyDiv w:val="1"/>
      <w:marLeft w:val="0"/>
      <w:marRight w:val="0"/>
      <w:marTop w:val="0"/>
      <w:marBottom w:val="0"/>
      <w:divBdr>
        <w:top w:val="none" w:sz="0" w:space="0" w:color="auto"/>
        <w:left w:val="none" w:sz="0" w:space="0" w:color="auto"/>
        <w:bottom w:val="none" w:sz="0" w:space="0" w:color="auto"/>
        <w:right w:val="none" w:sz="0" w:space="0" w:color="auto"/>
      </w:divBdr>
    </w:div>
    <w:div w:id="2113815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53030-9DF0-4A07-AB0C-CF1E7CC16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29</Pages>
  <Words>1118</Words>
  <Characters>6379</Characters>
  <Application>Microsoft Office Word</Application>
  <DocSecurity>0</DocSecurity>
  <Lines>53</Lines>
  <Paragraphs>14</Paragraphs>
  <ScaleCrop>false</ScaleCrop>
  <Company/>
  <LinksUpToDate>false</LinksUpToDate>
  <CharactersWithSpaces>7483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dc:creator>
  <cp:lastModifiedBy>dr</cp:lastModifiedBy>
  <cp:revision>10</cp:revision>
  <dcterms:created xsi:type="dcterms:W3CDTF">2022-04-06T11:30:00Z</dcterms:created>
  <dcterms:modified xsi:type="dcterms:W3CDTF">2022-04-12T07:00:00Z</dcterms:modified>
</cp:coreProperties>
</file>